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pStyle w:val="3"/>
        <w:widowControl/>
        <w:spacing w:beforeAutospacing="0" w:afterAutospacing="0" w:line="240" w:lineRule="atLeast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靖边县政府门户网站信息保障工作任务分解表</w:t>
      </w:r>
    </w:p>
    <w:bookmarkEnd w:id="0"/>
    <w:tbl>
      <w:tblPr>
        <w:tblStyle w:val="4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802"/>
        <w:gridCol w:w="1527"/>
        <w:gridCol w:w="1153"/>
        <w:gridCol w:w="3785"/>
        <w:gridCol w:w="3186"/>
        <w:gridCol w:w="1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栏目名称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</w:rPr>
              <w:t>二级栏目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三级栏目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功能简介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更新时限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首页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今日靖边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发布靖边县内新闻（文字</w:t>
            </w:r>
            <w:r>
              <w:rPr>
                <w:rStyle w:val="7"/>
                <w:rFonts w:ascii="仿宋_GB2312" w:eastAsia="仿宋_GB2312"/>
              </w:rPr>
              <w:t>/</w:t>
            </w:r>
            <w:r>
              <w:rPr>
                <w:rStyle w:val="7"/>
                <w:rFonts w:hint="eastAsia" w:ascii="仿宋_GB2312" w:eastAsia="仿宋_GB2312"/>
              </w:rPr>
              <w:t>图片）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县政务信息化服务中心负责收集资料维护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每个工作日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视频新闻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发布靖边县视频新闻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县融媒体中心负责维护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每个工作日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工作动态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发布各单位每天动态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每个工作日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领导之窗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介绍县政府领导的简历、工作分工、讲话、活动等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县政务信息化服务中心负责维护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公示公告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发布重要通知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政策解读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发布政策解读产品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走进靖边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靖边概况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县情概况、自然地理、行政区划、自然资源、人口概况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县政务信息化服务中心牵头，县发改局、县民政局、县文旅局、县工业商贸局、县统计局、县气象局配合共同维护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阜美靖边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塞上明珠、名优特产、民俗风情、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文化遗产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县域经济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投资指南、经济发展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历史印痕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历史纪念、历任领导、靖边名人、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历史沿革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印象靖边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图说靖边、视觉靖边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政务公开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政府信息公开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信息公开目录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发布本地信息公开目录；目录能够直接链接到信息内容，目录符合《条例》要求，应包括政府信息的索引、名称、内容概述、生成日期等内容，目录内容更新及时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信息公开年报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按时公布本级政府信息公开工作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年度报告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信息公开指南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及时更新信息公开指南；公布本级政府信息公开指南各项要素齐全，信息分类、编排体系、获取方式、工作机构的名称、办公地址、办公时间、联系电话、传真号码、电子邮箱和依申请公开的流程、办理时限及相关收费标准（检索、复制、邮寄等成本费）等内容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信息公开规定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本地信息公开规定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县政务信息化服务中心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信息公开制度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本地信息公开制度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依申请公开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设置畅通、可用的在线受理渠道，在线受理申请公开信息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信息公开</w:t>
            </w:r>
            <w:r>
              <w:rPr>
                <w:rStyle w:val="7"/>
                <w:rFonts w:ascii="仿宋_GB2312" w:eastAsia="仿宋_GB2312"/>
              </w:rPr>
              <w:t xml:space="preserve">     </w:t>
            </w:r>
            <w:r>
              <w:rPr>
                <w:rStyle w:val="7"/>
                <w:rFonts w:hint="eastAsia" w:ascii="仿宋_GB2312" w:eastAsia="仿宋_GB2312"/>
              </w:rPr>
              <w:t>意见箱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主要听取公民、法人或者其他组织对政府信息公开工作的意见建议，受理相关投诉举报的窗口，是社会公众监督我县各级行政机关履行政府信息公开义务的平台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政务公开</w:t>
            </w:r>
          </w:p>
        </w:tc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基本信息公开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政府文件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公开本级政府下发的普发性文件</w:t>
            </w:r>
          </w:p>
        </w:tc>
        <w:tc>
          <w:tcPr>
            <w:tcW w:w="11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县政务信息化服务中心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负责维护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政府会议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政府全体会议、常务会议讨论决定的事项、制定的政策结果公开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（依法需保密的除外）</w:t>
            </w:r>
          </w:p>
        </w:tc>
        <w:tc>
          <w:tcPr>
            <w:tcW w:w="1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工作报告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人代会县长作政府工作报告</w:t>
            </w:r>
          </w:p>
        </w:tc>
        <w:tc>
          <w:tcPr>
            <w:tcW w:w="1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调查研究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发布调查研究信息</w:t>
            </w:r>
          </w:p>
        </w:tc>
        <w:tc>
          <w:tcPr>
            <w:tcW w:w="1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人大政协提案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发布政协提案、人大建议及办理结果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县政府办（督办室）负责维护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应急管理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公开本级政府应急管理工作相关内容、突发公共事件的应急预案、应急知识、预警信息及应对措施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规划计划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公开本地的发展规划、专项规划、区域规划、年度工作计划、规划执行情况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人事信息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公布本地人事任免、招考等相关信息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县政府办负责维护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统计信息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公布本年度统计信息、相关业务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统计信息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县统计局负责维护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不超三个月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价格和收费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公开本地行政事业性收费项目、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收费依据及收费标准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县发改局负责维护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不超三个月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安全生产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公布安全生产相关信息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各镇、各安委会有关部门负责维护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政务公开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行政执法信息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公开本级政府行政处罚相关信息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县司法局负责维护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部门主动公开目录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部门主动公开信息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各部门负责维护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乡镇主动公开目录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乡镇主动公开信息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重点领域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权责清单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外链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县编办牵头，相关单位负责维护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财政资金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公开政府部门年度财政预算信息、专项资金使用管理情况（预算、决算、报告）、政府部门因公出国（境）费、公务车辆购置运行维护公务接待费信息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县财政局牵头，各镇、各部门共同维护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不超过一年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公共卫生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宣传普及公共卫生相关信息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县卫生健康局负责维护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不超三个月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重大项目领域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招标采购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公开政府集中采购目录、预算和结果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县公共资源交易服务中心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不超一个月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重大项目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公开本地重大项目基本情况，包括项目名称、本年度项目推进、批准及建设实施状况等信息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县发改局负责维护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质量监督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发布有关质量监督相关信息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县市场监管局负责维护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民生领域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就业创业、考试招生、医保监管、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征地信息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县人社局、县教体局、县医保局、县自然资源局负责维护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政务公开</w:t>
            </w: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重点领域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社会公益事业领域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脱贫攻坚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发布扶贫政策、扶贫规划、扶贫项目、贫困退出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县扶贫办负责维护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救助福利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社会救助、社会福利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县民政局、县人社局、县教体局、县住建局、县卫生健康局及各镇负责维护</w:t>
            </w: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教育领域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教育信息、民办学校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县教体局及各镇维护</w:t>
            </w: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医疗卫生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公共医疗卫生、健康科普、疾病应急救助、健康扶贫政策、食品安全、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卫生监督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县卫健局、市场监管局及各镇负责维护</w:t>
            </w: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环境保护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污染防治和生态保护、重污染天气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榆林市生态环境局靖边县分局、水利局及各镇负责维护</w:t>
            </w: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灾害救援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灾害事故、灾害救助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县应急管理局、县水利局、县卫健局、县自然资源局、县民政局、县发改局、县住建局及各镇负责维护</w:t>
            </w: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公共文体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公共文化体育服务、公共文化体育活动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县文旅局、县教体局及各镇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负责维护</w:t>
            </w: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三大攻坚战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防范化解重大风险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企业融资、政府债务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县金融服务中心、县扶贫办、榆林市生态环境局靖边县分局负责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维护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精准扶贫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扶贫政策、扶贫项目、扶贫资金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污染防治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大气污染治理、黑臭水体治理、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固体废弃物处理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公共资源配置领域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国有土地使用权出让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国有土地使用情况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县自然资源局负责维护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ascii="仿宋_GB2312" w:eastAsia="仿宋_GB2312"/>
              </w:rPr>
              <w:t>PPP</w:t>
            </w:r>
            <w:r>
              <w:rPr>
                <w:rStyle w:val="7"/>
                <w:rFonts w:hint="eastAsia" w:ascii="仿宋_GB2312" w:eastAsia="仿宋_GB2312"/>
              </w:rPr>
              <w:t>项目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外链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县发改局负责维护</w:t>
            </w:r>
          </w:p>
        </w:tc>
        <w:tc>
          <w:tcPr>
            <w:tcW w:w="53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政府采购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外链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县财政局负责维护</w:t>
            </w:r>
          </w:p>
        </w:tc>
        <w:tc>
          <w:tcPr>
            <w:tcW w:w="53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政务服务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外链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县行政审批局负责维护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专题专栏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政务公开试点专栏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政务公开标准化规范化工作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各试点单位负责维护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不超六个月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扶贫资金专栏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扶贫资金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县扶贫办负责维护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按实际情况及时更新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两会专题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两会信息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县人大办、县政协办负责维护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不超过一年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3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邀请公民代表走进县政府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邀请公民代表走进县政府开展情况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各镇、各部门负责维护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每年不少于</w:t>
            </w:r>
            <w:r>
              <w:rPr>
                <w:rStyle w:val="7"/>
                <w:rFonts w:ascii="仿宋_GB2312" w:eastAsia="仿宋_GB2312"/>
              </w:rPr>
              <w:t>6</w:t>
            </w:r>
            <w:r>
              <w:rPr>
                <w:rStyle w:val="7"/>
                <w:rFonts w:hint="eastAsia" w:ascii="仿宋_GB2312" w:eastAsia="仿宋_GB2312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征兵工作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靖边县征兵工作信息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县武装部负责维护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不超过一年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政民互动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县长信箱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受理群众的咨询、求助、投诉和建议等诉求</w:t>
            </w:r>
          </w:p>
        </w:tc>
        <w:tc>
          <w:tcPr>
            <w:tcW w:w="113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  <w:b/>
                <w:bCs/>
              </w:rPr>
            </w:pPr>
            <w:r>
              <w:rPr>
                <w:rStyle w:val="7"/>
                <w:rFonts w:hint="eastAsia" w:ascii="仿宋_GB2312" w:eastAsia="仿宋_GB2312"/>
                <w:b/>
                <w:bCs/>
              </w:rPr>
              <w:t>县政务信息化服务中心负责维护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ascii="仿宋_GB2312" w:eastAsia="仿宋_GB2312"/>
              </w:rPr>
              <w:t>5</w:t>
            </w:r>
            <w:r>
              <w:rPr>
                <w:rStyle w:val="7"/>
                <w:rFonts w:hint="eastAsia" w:ascii="仿宋_GB2312" w:eastAsia="仿宋_GB2312"/>
              </w:rPr>
              <w:t>日内答复，每月应有公开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选登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在线访谈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在线访谈举办情况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每年不少于</w:t>
            </w:r>
            <w:r>
              <w:rPr>
                <w:rStyle w:val="7"/>
                <w:rFonts w:ascii="仿宋_GB2312" w:eastAsia="仿宋_GB2312"/>
              </w:rPr>
              <w:t>6</w:t>
            </w:r>
            <w:r>
              <w:rPr>
                <w:rStyle w:val="7"/>
                <w:rFonts w:hint="eastAsia" w:ascii="仿宋_GB2312" w:eastAsia="仿宋_GB2312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调查征集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对重大事件、业务工作开展调查活动</w:t>
            </w: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7"/>
                <w:rFonts w:ascii="仿宋_GB2312" w:hAnsi="Calibri" w:eastAsia="仿宋_GB2312"/>
              </w:rPr>
            </w:pPr>
            <w:r>
              <w:rPr>
                <w:rStyle w:val="7"/>
                <w:rFonts w:hint="eastAsia" w:ascii="仿宋_GB2312" w:eastAsia="仿宋_GB2312"/>
              </w:rPr>
              <w:t>每年不少于</w:t>
            </w:r>
            <w:r>
              <w:rPr>
                <w:rStyle w:val="7"/>
                <w:rFonts w:ascii="仿宋_GB2312" w:eastAsia="仿宋_GB2312"/>
              </w:rPr>
              <w:t>6</w:t>
            </w:r>
            <w:r>
              <w:rPr>
                <w:rStyle w:val="7"/>
                <w:rFonts w:hint="eastAsia" w:ascii="仿宋_GB2312" w:eastAsia="仿宋_GB2312"/>
              </w:rPr>
              <w:t>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0A06"/>
    <w:rsid w:val="3B3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nt21"/>
    <w:basedOn w:val="5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2021-02-22T01:12:00Z</dcterms:created>
  <dc:creator>不将就</dc:creator>
  <cp:lastModifiedBy>不将就</cp:lastModifiedBy>
  <dcterms:modified xsi:type="dcterms:W3CDTF">2021-02-22T01:12:44Z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