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ind w:firstLine="1446" w:firstLineChars="300"/>
        <w:jc w:val="both"/>
        <w:rPr>
          <w:rFonts w:hint="default"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lang w:val="en-US" w:eastAsia="zh-CN"/>
        </w:rPr>
        <w:t>靖边县杨米涧镇人民政府</w:t>
      </w:r>
    </w:p>
    <w:p>
      <w:pPr>
        <w:spacing w:line="560" w:lineRule="exact"/>
        <w:ind w:firstLine="2409" w:firstLineChars="500"/>
        <w:jc w:val="both"/>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088" w:firstLineChars="650"/>
        <w:rPr>
          <w:rFonts w:hint="eastAsia" w:asciiTheme="majorEastAsia" w:hAnsiTheme="majorEastAsia" w:eastAsiaTheme="majorEastAsia" w:cstheme="majorEastAsia"/>
          <w:b/>
          <w:bCs/>
          <w:color w:val="2E75B6" w:themeColor="accent1" w:themeShade="BF"/>
          <w:sz w:val="32"/>
          <w:szCs w:val="32"/>
          <w:lang w:val="en-US" w:eastAsia="zh-CN"/>
        </w:rPr>
      </w:pPr>
      <w:r>
        <w:rPr>
          <w:rFonts w:hint="eastAsia" w:asciiTheme="majorEastAsia" w:hAnsiTheme="majorEastAsia" w:eastAsiaTheme="majorEastAsia" w:cstheme="majorEastAsia"/>
          <w:b/>
          <w:bCs/>
          <w:color w:val="2E75B6" w:themeColor="accent1" w:themeShade="BF"/>
          <w:sz w:val="32"/>
          <w:szCs w:val="32"/>
        </w:rPr>
        <w:t>保密审查情况：</w:t>
      </w:r>
      <w:r>
        <w:rPr>
          <w:rFonts w:hint="eastAsia" w:asciiTheme="majorEastAsia" w:hAnsiTheme="majorEastAsia" w:eastAsiaTheme="majorEastAsia" w:cstheme="majorEastAsia"/>
          <w:b/>
          <w:bCs/>
          <w:color w:val="2E75B6" w:themeColor="accent1" w:themeShade="BF"/>
          <w:sz w:val="32"/>
          <w:szCs w:val="32"/>
          <w:lang w:val="en-US" w:eastAsia="zh-CN"/>
        </w:rPr>
        <w:t>已审查</w:t>
      </w:r>
    </w:p>
    <w:p>
      <w:pPr>
        <w:spacing w:line="400" w:lineRule="exact"/>
        <w:jc w:val="center"/>
        <w:rPr>
          <w:rFonts w:ascii="宋体" w:hAnsi="宋体" w:cs="宋体"/>
          <w:b/>
          <w:bCs/>
          <w:color w:val="2E75B6" w:themeColor="accent1" w:themeShade="BF"/>
          <w:sz w:val="32"/>
          <w:szCs w:val="32"/>
        </w:rPr>
      </w:pPr>
    </w:p>
    <w:p>
      <w:pPr>
        <w:spacing w:line="400" w:lineRule="exact"/>
        <w:ind w:firstLine="2088" w:firstLineChars="650"/>
        <w:rPr>
          <w:rFonts w:hint="eastAsia" w:ascii="宋体" w:hAnsi="宋体" w:eastAsia="宋体" w:cs="宋体"/>
          <w:b/>
          <w:bCs/>
          <w:color w:val="2E75B6" w:themeColor="accent1" w:themeShade="BF"/>
          <w:sz w:val="32"/>
          <w:szCs w:val="32"/>
          <w:lang w:eastAsia="zh-CN"/>
        </w:rPr>
      </w:pPr>
      <w:r>
        <w:rPr>
          <w:rFonts w:hint="eastAsia" w:ascii="宋体" w:hAnsi="宋体" w:cs="宋体"/>
          <w:b/>
          <w:bCs/>
          <w:color w:val="2E75B6" w:themeColor="accent1" w:themeShade="BF"/>
          <w:sz w:val="32"/>
          <w:szCs w:val="32"/>
        </w:rPr>
        <w:t>部门主要负责人审签情况：</w:t>
      </w:r>
      <w:r>
        <w:rPr>
          <w:rFonts w:hint="eastAsia" w:ascii="宋体" w:hAnsi="宋体" w:cs="宋体"/>
          <w:b/>
          <w:bCs/>
          <w:color w:val="2E75B6" w:themeColor="accent1" w:themeShade="BF"/>
          <w:sz w:val="32"/>
          <w:szCs w:val="32"/>
          <w:lang w:eastAsia="zh-CN"/>
        </w:rPr>
        <w:t>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pPr>
      <w:r>
        <w:rPr>
          <w:rFonts w:hint="eastAsia" w:ascii="黑体" w:hAnsi="宋体" w:eastAsia="黑体"/>
          <w:color w:val="000000"/>
          <w:kern w:val="0"/>
          <w:sz w:val="32"/>
          <w:szCs w:val="32"/>
          <w:lang w:bidi="ar"/>
        </w:rPr>
        <w:t>第二部分  2019年部门决算表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center"/>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2019年部门决算情况说明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三、支出决算情况说明    </w:t>
      </w:r>
    </w:p>
    <w:p>
      <w:pPr>
        <w:widowControl/>
        <w:jc w:val="left"/>
        <w:rPr>
          <w:rFonts w:ascii="楷体" w:hAnsi="楷体" w:eastAsia="楷体" w:cs="楷体"/>
        </w:rPr>
      </w:pPr>
      <w:r>
        <w:rPr>
          <w:rFonts w:hint="eastAsia" w:ascii="仿宋" w:hAnsi="仿宋" w:eastAsia="仿宋" w:cs="楷体"/>
          <w:color w:val="000000"/>
          <w:kern w:val="0"/>
          <w:sz w:val="32"/>
          <w:szCs w:val="32"/>
          <w:lang w:bidi="ar"/>
        </w:rPr>
        <w:t xml:space="preserve">四、财政拨款收入支出决算总体情况说明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（一）财政拨款支出决算总体情况说明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（二）财政拨款支出决算具体情况说明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（一）“三公”经费财政拨款支出决算总体情况说明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（二）“三公”经费财政拨款支出决算具体情况说明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（三）培训费支出情况说明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（四）会议费支出情况说明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八、政府性基金预算财政拨款收入支出情况说明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九、预算绩效情况说明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（一）预算绩效管理工作开展情况说明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（二）部门决算中项目绩效自评结果</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十、其他重要事项说明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（一）机关运行经费支出情况说明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（二）政府采购支出情况说明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（三）国有资产占用及购置情况说明 </w:t>
      </w:r>
    </w:p>
    <w:p>
      <w:pPr>
        <w:jc w:val="center"/>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第四部分 专业名词解释</w:t>
      </w:r>
    </w:p>
    <w:p>
      <w:pPr>
        <w:jc w:val="center"/>
        <w:rPr>
          <w:rFonts w:ascii="宋体" w:hAnsi="宋体" w:cs="宋体"/>
          <w:b/>
          <w:bCs/>
          <w:sz w:val="44"/>
          <w:szCs w:val="44"/>
        </w:rPr>
      </w:pP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第一部分 部门</w:t>
      </w:r>
      <w:r>
        <w:rPr>
          <w:rFonts w:ascii="黑体" w:hAnsi="宋体" w:eastAsia="黑体"/>
          <w:color w:val="000000"/>
          <w:kern w:val="0"/>
          <w:sz w:val="44"/>
          <w:szCs w:val="44"/>
          <w:lang w:bidi="ar"/>
        </w:rPr>
        <w:t>概况</w:t>
      </w:r>
    </w:p>
    <w:p>
      <w:pPr>
        <w:widowControl/>
        <w:ind w:firstLine="640" w:firstLineChars="2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一、部门主要职责及内设机构</w:t>
      </w:r>
    </w:p>
    <w:p>
      <w:pPr>
        <w:widowControl/>
        <w:ind w:firstLine="643" w:firstLineChars="200"/>
        <w:jc w:val="left"/>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（一）主要职责</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1.贯彻落实党的路线、方针和政策，执行国家法律、法规及上级机关的决定和命令，制订并组织实施辖区内有关管理规定，加强党的建设和基层政权建设。</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2.切实履行人大职能，做好纪检、监察、组织、宣传、统战工作，指导协调工会、共青团、妇联等群团组织工作，推进精神文明建设、法治建设和依法行政。</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3.负责编制辖区内经济社会和建设发展规划，组织实施产业发展、基础设施和各项公益事业建设。</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4.坚持科学发展，积极转变经济发展方式，推动产业结构调整。结合实际制定发展规划，维护市场秩序、营造良好的经济发展环境，培育特色优势产业和特色经济，扶持壮大龙头企业，促进农村经济繁荣发展。</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稳定和完善农村基本经营制度，支持农民专业合作经济组织发展，健全农村市场和农业服务体系。大力推广先进科学技术，强化劳动力技能培训，做好农村劳务输转，促进农民增产增收，不断提高人民生活水平。</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6.加强安全生产、市场监管、动植物疫病防控和农产品质量监控等社会管理，健全农民权益保障机制，维护农村社会公平正义。</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辖区内农村医疗、养老、社会救助、扶残助残等社会保障工作，建立健全应急保障体系，及时处置和上报重大社情、疫情、险情，加强突发事件预警和管理，做好防灾减灾工作。积极做好拥军优属、征兵和民兵预备役部队建设工作。</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8.负责市容、市貌、绿化、环卫等镇区管理工作，积极推进新农村建设，不断完善公益设施和基础设施。</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9.加强教育、科技、卫生和精神文明建设，繁荣发展农村文化，提高农村人口素质。加强生态建设和环境保护，努力改善农村人居环境，不断提高农民生活质量。</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10.推进基层民主法制建设，指导村民委员会工作，推进政务公开;加强社会治安综合治理，强化信访和矛盾纠纷调解工作，化解各种社会矛盾，维护农村公共秩序和社会稳定。</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11.行使法律法规赋予的其他职责，承办县委、县政府交办的其他事项。</w:t>
      </w:r>
    </w:p>
    <w:p>
      <w:pPr>
        <w:widowControl/>
        <w:ind w:firstLine="643" w:firstLineChars="200"/>
        <w:jc w:val="left"/>
        <w:rPr>
          <w:rFonts w:hint="eastAsia"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（二）内设机构</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根据上述职责，杨米涧镇设置6个党政机构，3个事业单位，其机构名称及主要职责如下∶</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（一）党政机构</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1.党政办公室（挂财政所牌子），主要承担党委、政府日常事务;负责组织、统战和群团等工作; 负责党务、政务公开工作;负责镇财政财务工作。</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2.人大主席团办公室，主要承担镇人大日常事务和代表联络工作。</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济发展（市场监管）办公室，主要承担制定并实施区域经济社会发展规划和镇村公共基础设施建设规划;负责产业发展、公共基础设施建设、农业综合开发、扶贫开发、商贸流通、动植物防疫、气象公共服务、人工影响天气、灾害防御、环境保护、食品药品安全、安全生产监管等工作;协调经济社会发展相关工作。</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4.社会事务管理办公室（挂民政工作站牌子），主要承担民政、社会保障等综合性事务; 负责社会救助、防汛抗旱和防灾减灾、社区建设、拥军优抚、民族宗教、老龄、残疾人等工作;协调社会事务相关工作。</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5.维护稳定办公室（挂司法所牌子及社会治安综合治理委员会办公室牌子），主要承担社会治安综合治理、信访维稳、国防动员教育、民兵预备役等工作;负责调解和处理民事纠纷，负责社区矫正等工作。</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6.宣传科教文卫办公室，主要承担精神文明建设工作;负责宣传、科技、教育、文化、体育、卫生、计生等工作; 负责公共教育文化服务体系建设。</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（二）事业单位</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1.经济综合服务站，副科级建制。承担生产经营、集体资产管理、土地流转、科技推广、就业创业等具体服务工作。</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2.社会保障服务站，副科级建制。承担就业培训、社会保险、救助、福利等具体服务工作。</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3.公用事业服务站，副科级建制。承担乡镇道路管护、环境卫生、供水供电等公共事业服务。</w:t>
      </w:r>
    </w:p>
    <w:p>
      <w:pPr>
        <w:widowControl/>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（注∶可根据实际工作需要及编制数量，具体划分设置岗位，同时细化岗位职责，可以实行一人多职、一人多岗、一岗多人。）</w:t>
      </w:r>
    </w:p>
    <w:p>
      <w:pPr>
        <w:widowControl/>
        <w:ind w:firstLine="640" w:firstLineChars="200"/>
        <w:jc w:val="left"/>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纳入2019年本部门决算编制范围的单位共</w:t>
      </w:r>
      <w:r>
        <w:rPr>
          <w:rFonts w:hint="eastAsia" w:ascii="仿宋_GB2312" w:hAnsi="仿宋_GB2312" w:eastAsia="仿宋_GB2312" w:cs="仿宋_GB2312"/>
          <w:color w:val="2E75B6" w:themeColor="accent1" w:themeShade="BF"/>
          <w:sz w:val="32"/>
          <w:szCs w:val="32"/>
          <w:lang w:val="en-US" w:eastAsia="zh-CN"/>
        </w:rPr>
        <w:t>6</w:t>
      </w:r>
      <w:r>
        <w:rPr>
          <w:rFonts w:hint="eastAsia" w:ascii="仿宋_GB2312" w:hAnsi="仿宋_GB2312" w:eastAsia="仿宋_GB2312" w:cs="仿宋_GB2312"/>
          <w:sz w:val="32"/>
          <w:szCs w:val="32"/>
        </w:rPr>
        <w:t>个，包括本级及所属</w:t>
      </w:r>
      <w:r>
        <w:rPr>
          <w:rFonts w:hint="eastAsia" w:ascii="仿宋_GB2312" w:hAnsi="仿宋_GB2312" w:eastAsia="仿宋_GB2312" w:cs="仿宋_GB2312"/>
          <w:color w:val="2E75B6" w:themeColor="accent1" w:themeShade="BF"/>
          <w:sz w:val="32"/>
          <w:szCs w:val="32"/>
          <w:lang w:val="en-US" w:eastAsia="zh-CN"/>
        </w:rPr>
        <w:t>5</w:t>
      </w:r>
      <w:r>
        <w:rPr>
          <w:rFonts w:hint="eastAsia" w:ascii="仿宋_GB2312" w:hAnsi="仿宋_GB2312" w:eastAsia="仿宋_GB2312" w:cs="仿宋_GB2312"/>
          <w:sz w:val="32"/>
          <w:szCs w:val="32"/>
        </w:rPr>
        <w:t>个</w:t>
      </w:r>
      <w:r>
        <w:rPr>
          <w:rFonts w:ascii="仿宋_GB2312" w:hAnsi="仿宋_GB2312" w:eastAsia="仿宋_GB2312" w:cs="仿宋_GB2312"/>
          <w:color w:val="000000"/>
          <w:kern w:val="0"/>
          <w:sz w:val="31"/>
          <w:szCs w:val="31"/>
          <w:lang w:bidi="ar"/>
        </w:rPr>
        <w:t>二级预算</w:t>
      </w:r>
      <w:r>
        <w:rPr>
          <w:rFonts w:hint="eastAsia" w:ascii="仿宋_GB2312" w:hAnsi="仿宋_GB2312" w:eastAsia="仿宋_GB2312" w:cs="仿宋_GB2312"/>
          <w:sz w:val="32"/>
          <w:szCs w:val="32"/>
        </w:rPr>
        <w:t>单位：</w:t>
      </w:r>
    </w:p>
    <w:tbl>
      <w:tblPr>
        <w:tblStyle w:val="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靖边县杨米涧镇党政综合办公室（本级）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1"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靖边县杨米涧镇财政所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1"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靖边县杨米涧镇人民政府农业技术综合服务站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1"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靖边县大路沟乡党政综合办公室（本级）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1"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tc>
        <w:tc>
          <w:tcPr>
            <w:tcW w:w="7278"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靖边县大路沟乡财政所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1"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p>
        </w:tc>
        <w:tc>
          <w:tcPr>
            <w:tcW w:w="7278"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靖边县大路沟乡人民政府农业技术综合服务站</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截止2019年底，本部门人员编制</w:t>
      </w:r>
      <w:r>
        <w:rPr>
          <w:rFonts w:hint="eastAsia" w:ascii="仿宋_GB2312" w:hAnsi="仿宋_GB2312" w:eastAsia="仿宋_GB2312" w:cs="仿宋_GB2312"/>
          <w:sz w:val="32"/>
          <w:szCs w:val="32"/>
          <w:lang w:val="en-US" w:eastAsia="zh-CN"/>
        </w:rPr>
        <w:t>82</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94</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人、事业</w:t>
      </w: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rPr>
        <w:t>人。本单位管理的离退休人员</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4881880" cy="2957830"/>
            <wp:effectExtent l="4445" t="4445" r="15875"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sz w:val="44"/>
          <w:szCs w:val="44"/>
        </w:rPr>
      </w:pPr>
      <w:r>
        <w:rPr>
          <w:rFonts w:ascii="黑体" w:hAnsi="宋体" w:eastAsia="黑体"/>
          <w:color w:val="000000"/>
          <w:kern w:val="0"/>
          <w:sz w:val="44"/>
          <w:szCs w:val="44"/>
          <w:lang w:bidi="ar"/>
        </w:rPr>
        <w:t>第二部分 2019年度部门决算表</w:t>
      </w:r>
    </w:p>
    <w:tbl>
      <w:tblPr>
        <w:tblStyle w:val="7"/>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lang w:bidi="ar"/>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我单位无基金预算支出</w:t>
            </w:r>
          </w:p>
        </w:tc>
      </w:tr>
    </w:tbl>
    <w:p>
      <w:pPr>
        <w:widowControl/>
        <w:rPr>
          <w:rFonts w:ascii="黑体" w:hAnsi="宋体" w:eastAsia="黑体"/>
          <w:color w:val="000000"/>
          <w:kern w:val="0"/>
          <w:sz w:val="44"/>
          <w:szCs w:val="44"/>
          <w:lang w:bidi="ar"/>
        </w:rPr>
      </w:pPr>
    </w:p>
    <w:p>
      <w:pPr>
        <w:widowControl/>
        <w:rPr>
          <w:rFonts w:ascii="黑体" w:hAnsi="宋体" w:eastAsia="黑体"/>
          <w:color w:val="000000"/>
          <w:kern w:val="0"/>
          <w:sz w:val="44"/>
          <w:szCs w:val="44"/>
          <w:lang w:bidi="ar"/>
        </w:rPr>
      </w:pPr>
    </w:p>
    <w:p>
      <w:pPr>
        <w:widowControl/>
        <w:jc w:val="center"/>
        <w:textAlignment w:val="center"/>
        <w:rPr>
          <w:rFonts w:ascii="宋体" w:hAnsi="宋体" w:cs="宋体"/>
          <w:b/>
          <w:color w:val="000000"/>
          <w:kern w:val="0"/>
          <w:sz w:val="40"/>
          <w:szCs w:val="40"/>
          <w:lang w:bidi="ar"/>
        </w:rPr>
      </w:pPr>
      <w:r>
        <w:rPr>
          <w:rFonts w:hint="eastAsia" w:ascii="宋体" w:hAnsi="宋体" w:cs="宋体"/>
          <w:b/>
          <w:color w:val="000000"/>
          <w:kern w:val="0"/>
          <w:sz w:val="40"/>
          <w:szCs w:val="40"/>
          <w:lang w:bidi="ar"/>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rPr>
          <w:rFonts w:ascii="宋体" w:hAnsi="宋体" w:cs="宋体"/>
          <w:b/>
          <w:bCs/>
          <w:szCs w:val="21"/>
        </w:rPr>
      </w:pPr>
      <w:r>
        <w:rPr>
          <w:rFonts w:hint="eastAsia" w:ascii="宋体" w:hAnsi="宋体" w:cs="宋体"/>
          <w:b/>
          <w:bCs/>
          <w:color w:val="2E75B6" w:themeColor="accent1" w:themeShade="BF"/>
          <w:szCs w:val="21"/>
        </w:rPr>
        <w:t>编制部门：</w:t>
      </w:r>
      <w:r>
        <w:rPr>
          <w:rFonts w:hint="eastAsia" w:ascii="宋体" w:hAnsi="宋体" w:cs="宋体"/>
          <w:b/>
          <w:bCs/>
          <w:szCs w:val="21"/>
        </w:rPr>
        <w:t xml:space="preserve"> </w:t>
      </w:r>
      <w:r>
        <w:rPr>
          <w:rFonts w:hint="eastAsia" w:ascii="宋体" w:hAnsi="宋体" w:cs="宋体"/>
          <w:b/>
          <w:bCs/>
          <w:color w:val="2E75B6" w:themeColor="accent1" w:themeShade="BF"/>
          <w:szCs w:val="21"/>
          <w:lang w:val="en-US" w:eastAsia="zh-CN"/>
        </w:rPr>
        <w:t>靖边县杨米涧镇人民政府</w:t>
      </w:r>
      <w:r>
        <w:rPr>
          <w:rFonts w:hint="eastAsia" w:ascii="宋体" w:hAnsi="宋体" w:cs="宋体"/>
          <w:b/>
          <w:bCs/>
          <w:color w:val="2E75B6" w:themeColor="accent1" w:themeShade="BF"/>
          <w:szCs w:val="21"/>
        </w:rPr>
        <w:t xml:space="preserve">     </w:t>
      </w:r>
      <w:r>
        <w:rPr>
          <w:rFonts w:hint="eastAsia" w:ascii="宋体" w:hAnsi="宋体" w:cs="宋体"/>
          <w:b/>
          <w:bCs/>
          <w:szCs w:val="21"/>
        </w:rPr>
        <w:t xml:space="preserve">                              金额单位：万元</w:t>
      </w:r>
    </w:p>
    <w:tbl>
      <w:tblPr>
        <w:tblStyle w:val="7"/>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2041</w:t>
            </w:r>
            <w:r>
              <w:rPr>
                <w:rFonts w:hint="eastAsia" w:ascii="宋体" w:hAnsi="宋体" w:cs="宋体"/>
                <w:color w:val="000000"/>
                <w:szCs w:val="21"/>
                <w:lang w:eastAsia="zh-CN"/>
              </w:rPr>
              <w:t>.</w:t>
            </w:r>
            <w:r>
              <w:rPr>
                <w:rFonts w:hint="eastAsia" w:ascii="宋体" w:hAnsi="宋体" w:cs="宋体"/>
                <w:color w:val="000000"/>
                <w:szCs w:val="21"/>
              </w:rPr>
              <w:t>21</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1116</w:t>
            </w:r>
            <w:r>
              <w:rPr>
                <w:rFonts w:hint="eastAsia" w:ascii="宋体" w:hAnsi="宋体" w:cs="宋体"/>
                <w:color w:val="000000"/>
                <w:szCs w:val="21"/>
                <w:lang w:eastAsia="zh-CN"/>
              </w:rPr>
              <w:t>.</w:t>
            </w:r>
            <w:r>
              <w:rPr>
                <w:rFonts w:hint="eastAsia" w:ascii="宋体" w:hAnsi="宋体" w:cs="宋体"/>
                <w:color w:val="000000"/>
                <w:szCs w:val="21"/>
              </w:rPr>
              <w:t>77</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6、经营收入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7、附属单位上缴收入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r>
              <w:rPr>
                <w:rFonts w:hint="eastAsia" w:ascii="宋体" w:hAnsi="宋体" w:cs="宋体"/>
                <w:color w:val="000000"/>
                <w:szCs w:val="21"/>
              </w:rPr>
              <w:t>68</w:t>
            </w:r>
            <w:r>
              <w:rPr>
                <w:rFonts w:hint="eastAsia" w:ascii="宋体" w:hAnsi="宋体" w:cs="宋体"/>
                <w:color w:val="000000"/>
                <w:szCs w:val="21"/>
                <w:lang w:eastAsia="zh-CN"/>
              </w:rPr>
              <w:t>.</w:t>
            </w:r>
            <w:r>
              <w:rPr>
                <w:rFonts w:hint="eastAsia" w:ascii="宋体" w:hAnsi="宋体" w:cs="宋体"/>
                <w:color w:val="000000"/>
                <w:szCs w:val="21"/>
              </w:rPr>
              <w:t>1</w:t>
            </w:r>
            <w:r>
              <w:rPr>
                <w:rFonts w:hint="eastAsia" w:ascii="宋体" w:hAnsi="宋体" w:cs="宋体"/>
                <w:color w:val="000000"/>
                <w:szCs w:val="21"/>
                <w:lang w:val="en-US" w:eastAsia="zh-CN"/>
              </w:rPr>
              <w:t>3</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8、其他收入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173</w:t>
            </w:r>
            <w:r>
              <w:rPr>
                <w:rFonts w:hint="eastAsia" w:ascii="宋体" w:hAnsi="宋体" w:cs="宋体"/>
                <w:color w:val="000000"/>
                <w:szCs w:val="21"/>
                <w:lang w:eastAsia="zh-CN"/>
              </w:rPr>
              <w:t>.</w:t>
            </w:r>
            <w:r>
              <w:rPr>
                <w:rFonts w:hint="eastAsia" w:ascii="宋体" w:hAnsi="宋体" w:cs="宋体"/>
                <w:color w:val="000000"/>
                <w:szCs w:val="21"/>
              </w:rPr>
              <w:t>45</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160</w:t>
            </w:r>
            <w:r>
              <w:rPr>
                <w:rFonts w:hint="eastAsia" w:ascii="宋体" w:hAnsi="宋体" w:cs="宋体"/>
                <w:color w:val="000000"/>
                <w:szCs w:val="21"/>
                <w:lang w:eastAsia="zh-CN"/>
              </w:rPr>
              <w:t>.</w:t>
            </w:r>
            <w:r>
              <w:rPr>
                <w:rFonts w:hint="eastAsia" w:ascii="宋体" w:hAnsi="宋体" w:cs="宋体"/>
                <w:color w:val="000000"/>
                <w:szCs w:val="21"/>
              </w:rPr>
              <w:t>77</w:t>
            </w: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 xml:space="preserve"> </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r>
              <w:rPr>
                <w:rFonts w:hint="eastAsia" w:ascii="宋体" w:hAnsi="宋体" w:cs="宋体"/>
                <w:color w:val="000000"/>
                <w:szCs w:val="21"/>
              </w:rPr>
              <w:t>445</w:t>
            </w:r>
            <w:r>
              <w:rPr>
                <w:rFonts w:hint="eastAsia" w:ascii="宋体" w:hAnsi="宋体" w:cs="宋体"/>
                <w:color w:val="000000"/>
                <w:szCs w:val="21"/>
                <w:lang w:eastAsia="zh-CN"/>
              </w:rPr>
              <w:t>.</w:t>
            </w:r>
            <w:r>
              <w:rPr>
                <w:rFonts w:hint="eastAsia" w:ascii="宋体" w:hAnsi="宋体" w:cs="宋体"/>
                <w:color w:val="000000"/>
                <w:szCs w:val="21"/>
              </w:rPr>
              <w:t>2</w:t>
            </w:r>
            <w:r>
              <w:rPr>
                <w:rFonts w:hint="eastAsia" w:ascii="宋体" w:hAnsi="宋体" w:cs="宋体"/>
                <w:color w:val="000000"/>
                <w:szCs w:val="21"/>
                <w:lang w:val="en-US" w:eastAsia="zh-CN"/>
              </w:rPr>
              <w:t>1</w:t>
            </w: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76</w:t>
            </w:r>
            <w:r>
              <w:rPr>
                <w:rFonts w:hint="eastAsia" w:ascii="宋体" w:hAnsi="宋体" w:cs="宋体"/>
                <w:color w:val="000000"/>
                <w:szCs w:val="21"/>
                <w:lang w:eastAsia="zh-CN"/>
              </w:rPr>
              <w:t>.</w:t>
            </w:r>
            <w:r>
              <w:rPr>
                <w:rFonts w:hint="eastAsia" w:ascii="宋体" w:hAnsi="宋体" w:cs="宋体"/>
                <w:color w:val="000000"/>
                <w:szCs w:val="21"/>
              </w:rPr>
              <w:t>88</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2041</w:t>
            </w:r>
            <w:r>
              <w:rPr>
                <w:rFonts w:hint="eastAsia" w:ascii="宋体" w:hAnsi="宋体" w:cs="宋体"/>
                <w:color w:val="000000"/>
                <w:szCs w:val="21"/>
                <w:lang w:eastAsia="zh-CN"/>
              </w:rPr>
              <w:t>.</w:t>
            </w:r>
            <w:r>
              <w:rPr>
                <w:rFonts w:hint="eastAsia" w:ascii="宋体" w:hAnsi="宋体" w:cs="宋体"/>
                <w:color w:val="000000"/>
                <w:szCs w:val="21"/>
              </w:rPr>
              <w:t>21</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ind w:firstLine="210" w:firstLineChars="100"/>
              <w:jc w:val="center"/>
              <w:rPr>
                <w:rFonts w:ascii="宋体" w:hAnsi="宋体" w:cs="宋体"/>
                <w:b/>
                <w:color w:val="000000"/>
                <w:szCs w:val="21"/>
              </w:rPr>
            </w:pPr>
            <w:r>
              <w:rPr>
                <w:rFonts w:hint="eastAsia" w:ascii="宋体" w:hAnsi="宋体" w:cs="宋体"/>
                <w:color w:val="000000"/>
                <w:szCs w:val="21"/>
              </w:rPr>
              <w:t>2041</w:t>
            </w:r>
            <w:r>
              <w:rPr>
                <w:rFonts w:hint="eastAsia" w:ascii="宋体" w:hAnsi="宋体" w:cs="宋体"/>
                <w:color w:val="000000"/>
                <w:szCs w:val="21"/>
                <w:lang w:eastAsia="zh-CN"/>
              </w:rPr>
              <w:t>.</w:t>
            </w:r>
            <w:r>
              <w:rPr>
                <w:rFonts w:hint="eastAsia" w:ascii="宋体" w:hAnsi="宋体" w:cs="宋体"/>
                <w:color w:val="000000"/>
                <w:szCs w:val="21"/>
              </w:rPr>
              <w:t>21</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结余分配</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2041</w:t>
            </w:r>
            <w:r>
              <w:rPr>
                <w:rFonts w:hint="eastAsia" w:ascii="宋体" w:hAnsi="宋体" w:cs="宋体"/>
                <w:color w:val="000000"/>
                <w:szCs w:val="21"/>
                <w:lang w:eastAsia="zh-CN"/>
              </w:rPr>
              <w:t>.</w:t>
            </w:r>
            <w:r>
              <w:rPr>
                <w:rFonts w:hint="eastAsia" w:ascii="宋体" w:hAnsi="宋体" w:cs="宋体"/>
                <w:color w:val="000000"/>
                <w:szCs w:val="21"/>
              </w:rPr>
              <w:t>21</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center"/>
              <w:rPr>
                <w:rFonts w:ascii="宋体" w:hAnsi="宋体" w:cs="宋体"/>
                <w:b/>
                <w:color w:val="000000"/>
                <w:szCs w:val="21"/>
              </w:rPr>
            </w:pPr>
            <w:r>
              <w:rPr>
                <w:rFonts w:hint="eastAsia" w:ascii="宋体" w:hAnsi="宋体" w:cs="宋体"/>
                <w:color w:val="000000"/>
                <w:szCs w:val="21"/>
              </w:rPr>
              <w:t>2041</w:t>
            </w:r>
            <w:r>
              <w:rPr>
                <w:rFonts w:hint="eastAsia" w:ascii="宋体" w:hAnsi="宋体" w:cs="宋体"/>
                <w:color w:val="000000"/>
                <w:szCs w:val="21"/>
                <w:lang w:eastAsia="zh-CN"/>
              </w:rPr>
              <w:t>.</w:t>
            </w:r>
            <w:r>
              <w:rPr>
                <w:rFonts w:hint="eastAsia" w:ascii="宋体" w:hAnsi="宋体" w:cs="宋体"/>
                <w:color w:val="000000"/>
                <w:szCs w:val="21"/>
              </w:rPr>
              <w:t>21</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hAnsi="宋体" w:cs="宋体"/>
          <w:b/>
          <w:bCs/>
          <w:sz w:val="32"/>
          <w:szCs w:val="32"/>
        </w:rPr>
      </w:pPr>
    </w:p>
    <w:p>
      <w:pPr>
        <w:jc w:val="center"/>
        <w:rPr>
          <w:rFonts w:hint="eastAsia" w:ascii="宋体" w:hAnsi="宋体" w:cs="宋体"/>
          <w:b/>
          <w:bCs/>
          <w:sz w:val="32"/>
          <w:szCs w:val="32"/>
        </w:rPr>
        <w:sectPr>
          <w:footerReference r:id="rId3" w:type="default"/>
          <w:pgSz w:w="11906" w:h="16838"/>
          <w:pgMar w:top="1985" w:right="1474" w:bottom="1985" w:left="1588" w:header="851" w:footer="992" w:gutter="0"/>
          <w:cols w:space="0" w:num="1"/>
          <w:titlePg/>
          <w:docGrid w:type="lines" w:linePitch="315" w:charSpace="0"/>
        </w:sectPr>
      </w:pP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color w:val="2E75B6" w:themeColor="accent1" w:themeShade="BF"/>
          <w:szCs w:val="21"/>
        </w:rPr>
        <w:t>编制部门：</w:t>
      </w:r>
      <w:r>
        <w:rPr>
          <w:rFonts w:hint="eastAsia" w:ascii="宋体" w:hAnsi="宋体" w:cs="宋体"/>
          <w:b/>
          <w:bCs/>
          <w:color w:val="2E75B6" w:themeColor="accent1" w:themeShade="BF"/>
          <w:szCs w:val="21"/>
          <w:lang w:val="en-US" w:eastAsia="zh-CN"/>
        </w:rPr>
        <w:t>靖边县杨米涧镇人民政府</w:t>
      </w:r>
      <w:r>
        <w:rPr>
          <w:rFonts w:hint="eastAsia" w:ascii="宋体" w:hAnsi="宋体" w:cs="宋体"/>
          <w:b/>
          <w:bCs/>
          <w:color w:val="2E75B6" w:themeColor="accent1" w:themeShade="BF"/>
          <w:szCs w:val="21"/>
        </w:rPr>
        <w:t xml:space="preserve">        </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金额单位：万元</w:t>
      </w:r>
    </w:p>
    <w:tbl>
      <w:tblPr>
        <w:tblStyle w:val="7"/>
        <w:tblW w:w="9155" w:type="dxa"/>
        <w:tblInd w:w="0" w:type="dxa"/>
        <w:tblLayout w:type="fixed"/>
        <w:tblCellMar>
          <w:top w:w="15" w:type="dxa"/>
          <w:left w:w="15" w:type="dxa"/>
          <w:bottom w:w="15" w:type="dxa"/>
          <w:right w:w="15" w:type="dxa"/>
        </w:tblCellMar>
      </w:tblPr>
      <w:tblGrid>
        <w:gridCol w:w="927"/>
        <w:gridCol w:w="1859"/>
        <w:gridCol w:w="1038"/>
        <w:gridCol w:w="1015"/>
        <w:gridCol w:w="854"/>
        <w:gridCol w:w="670"/>
        <w:gridCol w:w="726"/>
        <w:gridCol w:w="681"/>
        <w:gridCol w:w="646"/>
        <w:gridCol w:w="739"/>
      </w:tblGrid>
      <w:tr>
        <w:tblPrEx>
          <w:tblCellMar>
            <w:top w:w="15" w:type="dxa"/>
            <w:left w:w="15" w:type="dxa"/>
            <w:bottom w:w="15" w:type="dxa"/>
            <w:right w:w="15" w:type="dxa"/>
          </w:tblCellMar>
        </w:tblPrEx>
        <w:trPr>
          <w:trHeight w:val="439" w:hRule="atLeast"/>
        </w:trPr>
        <w:tc>
          <w:tcPr>
            <w:tcW w:w="27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10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10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8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139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6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64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7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859"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10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7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其中：教育 收费</w:t>
            </w:r>
          </w:p>
        </w:tc>
        <w:tc>
          <w:tcPr>
            <w:tcW w:w="6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283" w:hRule="atLeast"/>
        </w:trPr>
        <w:tc>
          <w:tcPr>
            <w:tcW w:w="27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2041</w:t>
            </w:r>
            <w:r>
              <w:rPr>
                <w:rFonts w:hint="eastAsia" w:ascii="宋体" w:hAnsi="宋体" w:cs="宋体"/>
                <w:color w:val="000000"/>
                <w:szCs w:val="21"/>
                <w:lang w:eastAsia="zh-CN"/>
              </w:rPr>
              <w:t>.</w:t>
            </w:r>
            <w:r>
              <w:rPr>
                <w:rFonts w:hint="eastAsia" w:ascii="宋体" w:hAnsi="宋体" w:cs="宋体"/>
                <w:color w:val="000000"/>
                <w:szCs w:val="21"/>
              </w:rPr>
              <w:t>21</w:t>
            </w:r>
          </w:p>
        </w:tc>
        <w:tc>
          <w:tcPr>
            <w:tcW w:w="10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2041</w:t>
            </w:r>
            <w:r>
              <w:rPr>
                <w:rFonts w:hint="eastAsia" w:ascii="宋体" w:hAnsi="宋体" w:cs="宋体"/>
                <w:color w:val="000000"/>
                <w:szCs w:val="21"/>
                <w:lang w:eastAsia="zh-CN"/>
              </w:rPr>
              <w:t>.</w:t>
            </w:r>
            <w:r>
              <w:rPr>
                <w:rFonts w:hint="eastAsia" w:ascii="宋体" w:hAnsi="宋体" w:cs="宋体"/>
                <w:color w:val="000000"/>
                <w:szCs w:val="21"/>
              </w:rPr>
              <w:t>21</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一般公共服务支出</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1116.77 </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 xml:space="preserve">1116.77 </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20101</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人大事务</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19.51 </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 xml:space="preserve">19.51 </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2010101</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行政运行</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19.51 </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 xml:space="preserve">19.51 </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20103</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政府办公厅（室）及相关机构事务</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946.87 </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 xml:space="preserve">946.87 </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2010301</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行政运行</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535.45 </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 xml:space="preserve">535.45 </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2010399</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其他政府办公厅（室）及相关机构事务支出</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411.42 </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 xml:space="preserve">411.42 </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20106</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财政事务</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105.42 </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 xml:space="preserve">105.42 </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2010603</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机关服务</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105.42 </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 xml:space="preserve">105.42 </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20131</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党委办公厅（室）及相关机构事务</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44.98 </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 xml:space="preserve">44.98 </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2013101</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行政运行</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19.98 </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 xml:space="preserve">19.98 </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2013199</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其他党委办公厅（室）及相关机构事务支出</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25.00 </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 xml:space="preserve">25.00 </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207</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文化旅游体育与传媒支出</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68.13 </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 xml:space="preserve">68.13 </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20701</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文化和旅游</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68.13 </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 xml:space="preserve">68.13 </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2070109</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群众文化</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13.63 </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 xml:space="preserve">13.63 </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2070199</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其他文化和旅游支出</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54.50 </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 xml:space="preserve">54.50 </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社会保障和就业支出</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173.45 </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 xml:space="preserve">173.45 </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20801</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人力资源和社会保障管理事务</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66.79 </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 xml:space="preserve">66.79 </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2080101</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行政运行</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6.79 </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 xml:space="preserve">6.79 </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2080199</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其他人力资源和社会保障管理事务支出</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60.00 </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 xml:space="preserve">60.00 </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20805</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行政事业单位离退休</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106.66 </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 xml:space="preserve">106.66 </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2080505</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机关事业单位基本养老保险缴费支出</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106.66 </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 xml:space="preserve">106.66 </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210</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卫生健康支出</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160.77 </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 xml:space="preserve">160.77 </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21007</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计划生育事务</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102.41 </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 xml:space="preserve">102.41 </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2100717</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计划生育服务</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34.54 </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 xml:space="preserve">34.54 </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2100799</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其他计划生育事务支出</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67.87 </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 xml:space="preserve">67.87 </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21011</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行政事业单位医疗</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58.36 </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 xml:space="preserve">58.36 </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2101101</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行政单位医疗</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12.31 </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 xml:space="preserve">12.31 </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2101102</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事业单位医疗</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46.05 </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 xml:space="preserve">46.05 </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213</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农林水支出</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445.21 </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 xml:space="preserve">445.21 </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21301</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农业</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247.44 </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 xml:space="preserve">247.44 </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2130104</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事业运行</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247.44 </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 xml:space="preserve">247.44 </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21307</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农村综合改革</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197.77 </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 xml:space="preserve">197.77 </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2130705</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对村民委员会和村党支部的补助</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197.77 </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 xml:space="preserve">197.77 </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221</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住房保障支出</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76.88 </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 xml:space="preserve">76.88 </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22102</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住房改革支出</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76.88 </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 xml:space="preserve">76.88 </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2210201</w:t>
            </w:r>
          </w:p>
        </w:tc>
        <w:tc>
          <w:tcPr>
            <w:tcW w:w="1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住房公积金</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76.88 </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1"/>
                <w:szCs w:val="21"/>
                <w:u w:val="none"/>
                <w:lang w:val="en-US" w:eastAsia="zh-CN" w:bidi="ar"/>
              </w:rPr>
              <w:t xml:space="preserve">76.88 </w:t>
            </w: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rPr>
          <w:rFonts w:hint="eastAsia" w:ascii="宋体" w:hAnsi="宋体" w:cs="宋体"/>
          <w:color w:val="000000"/>
          <w:kern w:val="0"/>
          <w:szCs w:val="21"/>
        </w:rPr>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bidi w:val="0"/>
        <w:rPr>
          <w:rFonts w:hint="eastAsia" w:ascii="Calibri" w:hAnsi="Calibri" w:eastAsia="宋体" w:cs="黑体"/>
          <w:kern w:val="2"/>
          <w:sz w:val="21"/>
          <w:szCs w:val="24"/>
          <w:lang w:val="en-US" w:eastAsia="zh-CN" w:bidi="ar-SA"/>
        </w:rPr>
      </w:pPr>
    </w:p>
    <w:p>
      <w:pPr>
        <w:tabs>
          <w:tab w:val="left" w:pos="10054"/>
        </w:tabs>
        <w:bidi w:val="0"/>
        <w:jc w:val="left"/>
        <w:rPr>
          <w:rFonts w:hint="eastAsia"/>
          <w:lang w:val="en-US" w:eastAsia="zh-CN"/>
        </w:rPr>
        <w:sectPr>
          <w:pgSz w:w="11906" w:h="16838"/>
          <w:pgMar w:top="1985" w:right="1474" w:bottom="1985" w:left="1588" w:header="851" w:footer="992" w:gutter="0"/>
          <w:cols w:space="0" w:num="1"/>
          <w:titlePg/>
          <w:docGrid w:type="lines" w:linePitch="315" w:charSpace="0"/>
        </w:sectPr>
      </w:pPr>
      <w:r>
        <w:rPr>
          <w:rFonts w:hint="eastAsia"/>
          <w:lang w:val="en-US" w:eastAsia="zh-CN"/>
        </w:rPr>
        <w:tab/>
      </w:r>
    </w:p>
    <w:p>
      <w:pPr>
        <w:jc w:val="center"/>
        <w:rPr>
          <w:rFonts w:ascii="宋体" w:hAnsi="宋体" w:cs="宋体"/>
          <w:b/>
          <w:bCs/>
          <w:sz w:val="32"/>
          <w:szCs w:val="32"/>
        </w:rPr>
      </w:pPr>
      <w:r>
        <w:rPr>
          <w:rFonts w:hint="eastAsia" w:ascii="宋体" w:hAnsi="宋体" w:cs="宋体"/>
          <w:b/>
          <w:bCs/>
          <w:sz w:val="32"/>
          <w:szCs w:val="32"/>
        </w:rPr>
        <w:t>支出决算表</w:t>
      </w:r>
    </w:p>
    <w:p>
      <w:pPr>
        <w:ind w:left="7951" w:hanging="7951" w:hangingChars="3300"/>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color w:val="2E75B6" w:themeColor="accent1" w:themeShade="BF"/>
          <w:szCs w:val="21"/>
        </w:rPr>
        <w:t>编制部门：</w:t>
      </w:r>
      <w:r>
        <w:rPr>
          <w:rFonts w:hint="eastAsia" w:ascii="宋体" w:hAnsi="宋体" w:cs="宋体"/>
          <w:b/>
          <w:bCs/>
          <w:color w:val="2E75B6" w:themeColor="accent1" w:themeShade="BF"/>
          <w:szCs w:val="21"/>
          <w:lang w:val="en-US" w:eastAsia="zh-CN"/>
        </w:rPr>
        <w:t>靖边县杨米涧镇人民政府</w:t>
      </w:r>
      <w:r>
        <w:rPr>
          <w:rFonts w:hint="eastAsia" w:ascii="宋体" w:hAnsi="宋体" w:cs="宋体"/>
          <w:b/>
          <w:bCs/>
          <w:color w:val="2E75B6" w:themeColor="accent1" w:themeShade="BF"/>
          <w:szCs w:val="21"/>
        </w:rPr>
        <w:t xml:space="preserve">     </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7"/>
        <w:tblW w:w="8840" w:type="dxa"/>
        <w:tblInd w:w="0" w:type="dxa"/>
        <w:tblLayout w:type="fixed"/>
        <w:tblCellMar>
          <w:top w:w="15" w:type="dxa"/>
          <w:left w:w="15" w:type="dxa"/>
          <w:bottom w:w="15" w:type="dxa"/>
          <w:right w:w="15" w:type="dxa"/>
        </w:tblCellMar>
      </w:tblPr>
      <w:tblGrid>
        <w:gridCol w:w="914"/>
        <w:gridCol w:w="1779"/>
        <w:gridCol w:w="1131"/>
        <w:gridCol w:w="1208"/>
        <w:gridCol w:w="1165"/>
        <w:gridCol w:w="831"/>
        <w:gridCol w:w="623"/>
        <w:gridCol w:w="1189"/>
      </w:tblGrid>
      <w:tr>
        <w:tblPrEx>
          <w:tblCellMar>
            <w:top w:w="15" w:type="dxa"/>
            <w:left w:w="15" w:type="dxa"/>
            <w:bottom w:w="15" w:type="dxa"/>
            <w:right w:w="15" w:type="dxa"/>
          </w:tblCellMar>
        </w:tblPrEx>
        <w:trPr>
          <w:trHeight w:val="372" w:hRule="atLeast"/>
        </w:trPr>
        <w:tc>
          <w:tcPr>
            <w:tcW w:w="26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1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1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8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6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1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1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283" w:hRule="atLeast"/>
        </w:trPr>
        <w:tc>
          <w:tcPr>
            <w:tcW w:w="26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2041</w:t>
            </w:r>
            <w:r>
              <w:rPr>
                <w:rFonts w:hint="eastAsia" w:ascii="宋体" w:hAnsi="宋体" w:cs="宋体"/>
                <w:color w:val="000000"/>
                <w:szCs w:val="21"/>
                <w:lang w:eastAsia="zh-CN"/>
              </w:rPr>
              <w:t>.</w:t>
            </w:r>
            <w:r>
              <w:rPr>
                <w:rFonts w:hint="eastAsia" w:ascii="宋体" w:hAnsi="宋体" w:cs="宋体"/>
                <w:color w:val="000000"/>
                <w:szCs w:val="21"/>
              </w:rPr>
              <w:t>21</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1407.02</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634.19</w:t>
            </w:r>
          </w:p>
        </w:tc>
        <w:tc>
          <w:tcPr>
            <w:tcW w:w="8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w:t>
            </w:r>
          </w:p>
        </w:tc>
        <w:tc>
          <w:tcPr>
            <w:tcW w:w="17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一般公共服务支出</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1116.77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680.35 </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436.42 </w:t>
            </w:r>
          </w:p>
        </w:tc>
        <w:tc>
          <w:tcPr>
            <w:tcW w:w="8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20101</w:t>
            </w:r>
          </w:p>
        </w:tc>
        <w:tc>
          <w:tcPr>
            <w:tcW w:w="17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人大事务</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19.51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19.51 </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0.00 </w:t>
            </w:r>
          </w:p>
        </w:tc>
        <w:tc>
          <w:tcPr>
            <w:tcW w:w="8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2010101</w:t>
            </w:r>
          </w:p>
        </w:tc>
        <w:tc>
          <w:tcPr>
            <w:tcW w:w="17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行政运行</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19.51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19.51 </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0.00 </w:t>
            </w:r>
          </w:p>
        </w:tc>
        <w:tc>
          <w:tcPr>
            <w:tcW w:w="8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20103</w:t>
            </w:r>
          </w:p>
        </w:tc>
        <w:tc>
          <w:tcPr>
            <w:tcW w:w="17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政府办公厅（室）及相关机构事务</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946.87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535.45 </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411.42 </w:t>
            </w:r>
          </w:p>
        </w:tc>
        <w:tc>
          <w:tcPr>
            <w:tcW w:w="8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2010301</w:t>
            </w:r>
          </w:p>
        </w:tc>
        <w:tc>
          <w:tcPr>
            <w:tcW w:w="17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行政运行</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535.45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535.45 </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0.00 </w:t>
            </w:r>
          </w:p>
        </w:tc>
        <w:tc>
          <w:tcPr>
            <w:tcW w:w="8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2010399</w:t>
            </w:r>
          </w:p>
        </w:tc>
        <w:tc>
          <w:tcPr>
            <w:tcW w:w="17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其他政府办公厅（室）及相关机构事务支出</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411.42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0.00 </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411.42 </w:t>
            </w:r>
          </w:p>
        </w:tc>
        <w:tc>
          <w:tcPr>
            <w:tcW w:w="8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20106</w:t>
            </w:r>
          </w:p>
        </w:tc>
        <w:tc>
          <w:tcPr>
            <w:tcW w:w="17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财政事务</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105.42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105.42 </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0.00 </w:t>
            </w:r>
          </w:p>
        </w:tc>
        <w:tc>
          <w:tcPr>
            <w:tcW w:w="8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2010603</w:t>
            </w:r>
          </w:p>
        </w:tc>
        <w:tc>
          <w:tcPr>
            <w:tcW w:w="17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机关服务</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105.42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105.42 </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0.00 </w:t>
            </w:r>
          </w:p>
        </w:tc>
        <w:tc>
          <w:tcPr>
            <w:tcW w:w="8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20131</w:t>
            </w:r>
          </w:p>
        </w:tc>
        <w:tc>
          <w:tcPr>
            <w:tcW w:w="17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党委办公厅（室）及相关机构事务</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44.98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19.98 </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25.00 </w:t>
            </w:r>
          </w:p>
        </w:tc>
        <w:tc>
          <w:tcPr>
            <w:tcW w:w="8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2013101</w:t>
            </w:r>
          </w:p>
        </w:tc>
        <w:tc>
          <w:tcPr>
            <w:tcW w:w="17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行政运行</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19.98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19.98 </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0.00 </w:t>
            </w:r>
          </w:p>
        </w:tc>
        <w:tc>
          <w:tcPr>
            <w:tcW w:w="8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2013199</w:t>
            </w:r>
          </w:p>
        </w:tc>
        <w:tc>
          <w:tcPr>
            <w:tcW w:w="17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其他党委办公厅（室）及相关机构事务支出</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25.00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0.00 </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25.00 </w:t>
            </w:r>
          </w:p>
        </w:tc>
        <w:tc>
          <w:tcPr>
            <w:tcW w:w="8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207</w:t>
            </w:r>
          </w:p>
        </w:tc>
        <w:tc>
          <w:tcPr>
            <w:tcW w:w="17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文化旅游体育与传媒支出</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68.13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68.13 </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0.00 </w:t>
            </w:r>
          </w:p>
        </w:tc>
        <w:tc>
          <w:tcPr>
            <w:tcW w:w="8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20701</w:t>
            </w:r>
          </w:p>
        </w:tc>
        <w:tc>
          <w:tcPr>
            <w:tcW w:w="17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文化和旅游</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68.13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68.13 </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0.00 </w:t>
            </w:r>
          </w:p>
        </w:tc>
        <w:tc>
          <w:tcPr>
            <w:tcW w:w="8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2070109</w:t>
            </w:r>
          </w:p>
        </w:tc>
        <w:tc>
          <w:tcPr>
            <w:tcW w:w="17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群众文化</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13.63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13.63 </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0.00 </w:t>
            </w:r>
          </w:p>
        </w:tc>
        <w:tc>
          <w:tcPr>
            <w:tcW w:w="8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2070199</w:t>
            </w:r>
          </w:p>
        </w:tc>
        <w:tc>
          <w:tcPr>
            <w:tcW w:w="17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其他文化和旅游支出</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54.50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54.50 </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0.00 </w:t>
            </w:r>
          </w:p>
        </w:tc>
        <w:tc>
          <w:tcPr>
            <w:tcW w:w="8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208</w:t>
            </w:r>
          </w:p>
        </w:tc>
        <w:tc>
          <w:tcPr>
            <w:tcW w:w="17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社会保障和就业支出</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173.45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173.45 </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0.00 </w:t>
            </w:r>
          </w:p>
        </w:tc>
        <w:tc>
          <w:tcPr>
            <w:tcW w:w="8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20801</w:t>
            </w:r>
          </w:p>
        </w:tc>
        <w:tc>
          <w:tcPr>
            <w:tcW w:w="17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人力资源和社会保障管理事务</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66.79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66.79 </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0.00 </w:t>
            </w:r>
          </w:p>
        </w:tc>
        <w:tc>
          <w:tcPr>
            <w:tcW w:w="8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2080101</w:t>
            </w:r>
          </w:p>
        </w:tc>
        <w:tc>
          <w:tcPr>
            <w:tcW w:w="17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行政运行</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6.79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6.79 </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0.00 </w:t>
            </w:r>
          </w:p>
        </w:tc>
        <w:tc>
          <w:tcPr>
            <w:tcW w:w="8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2080199</w:t>
            </w:r>
          </w:p>
        </w:tc>
        <w:tc>
          <w:tcPr>
            <w:tcW w:w="17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其他人力资源和社会保障管理事务支出</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60.00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60.00 </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0.00 </w:t>
            </w:r>
          </w:p>
        </w:tc>
        <w:tc>
          <w:tcPr>
            <w:tcW w:w="8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20805</w:t>
            </w:r>
          </w:p>
        </w:tc>
        <w:tc>
          <w:tcPr>
            <w:tcW w:w="17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行政事业单位离退休</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106.66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106.66 </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0.00 </w:t>
            </w:r>
          </w:p>
        </w:tc>
        <w:tc>
          <w:tcPr>
            <w:tcW w:w="8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2080505</w:t>
            </w:r>
          </w:p>
        </w:tc>
        <w:tc>
          <w:tcPr>
            <w:tcW w:w="17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机关事业单位基本养老保险缴费支出</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106.66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106.66 </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0.00 </w:t>
            </w:r>
          </w:p>
        </w:tc>
        <w:tc>
          <w:tcPr>
            <w:tcW w:w="8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210</w:t>
            </w:r>
          </w:p>
        </w:tc>
        <w:tc>
          <w:tcPr>
            <w:tcW w:w="17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卫生健康支出</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160.77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160.77 </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0.00 </w:t>
            </w:r>
          </w:p>
        </w:tc>
        <w:tc>
          <w:tcPr>
            <w:tcW w:w="8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21007</w:t>
            </w:r>
          </w:p>
        </w:tc>
        <w:tc>
          <w:tcPr>
            <w:tcW w:w="17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计划生育事务</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102.41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102.41 </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0.00 </w:t>
            </w:r>
          </w:p>
        </w:tc>
        <w:tc>
          <w:tcPr>
            <w:tcW w:w="8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2100717</w:t>
            </w:r>
          </w:p>
        </w:tc>
        <w:tc>
          <w:tcPr>
            <w:tcW w:w="17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计划生育服务</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34.54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34.54 </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0.00 </w:t>
            </w:r>
          </w:p>
        </w:tc>
        <w:tc>
          <w:tcPr>
            <w:tcW w:w="8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2100799</w:t>
            </w:r>
          </w:p>
        </w:tc>
        <w:tc>
          <w:tcPr>
            <w:tcW w:w="17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其他计划生育事务支出</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67.87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67.87 </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0.00 </w:t>
            </w:r>
          </w:p>
        </w:tc>
        <w:tc>
          <w:tcPr>
            <w:tcW w:w="8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21011</w:t>
            </w:r>
          </w:p>
        </w:tc>
        <w:tc>
          <w:tcPr>
            <w:tcW w:w="17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行政事业单位医疗</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58.36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58.36 </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0.00 </w:t>
            </w:r>
          </w:p>
        </w:tc>
        <w:tc>
          <w:tcPr>
            <w:tcW w:w="8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2101101</w:t>
            </w:r>
          </w:p>
        </w:tc>
        <w:tc>
          <w:tcPr>
            <w:tcW w:w="17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行政单位医疗</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12.31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12.31 </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0.00 </w:t>
            </w:r>
          </w:p>
        </w:tc>
        <w:tc>
          <w:tcPr>
            <w:tcW w:w="8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2101102</w:t>
            </w:r>
          </w:p>
        </w:tc>
        <w:tc>
          <w:tcPr>
            <w:tcW w:w="17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事业单位医疗</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46.05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46.05 </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0.00 </w:t>
            </w:r>
          </w:p>
        </w:tc>
        <w:tc>
          <w:tcPr>
            <w:tcW w:w="8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213</w:t>
            </w:r>
          </w:p>
        </w:tc>
        <w:tc>
          <w:tcPr>
            <w:tcW w:w="17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农林水支出</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445.21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247.44 </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197.77 </w:t>
            </w:r>
          </w:p>
        </w:tc>
        <w:tc>
          <w:tcPr>
            <w:tcW w:w="8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21301</w:t>
            </w:r>
          </w:p>
        </w:tc>
        <w:tc>
          <w:tcPr>
            <w:tcW w:w="17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农业</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247.44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247.44 </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0.00 </w:t>
            </w:r>
          </w:p>
        </w:tc>
        <w:tc>
          <w:tcPr>
            <w:tcW w:w="8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2130104</w:t>
            </w:r>
          </w:p>
        </w:tc>
        <w:tc>
          <w:tcPr>
            <w:tcW w:w="17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事业运行</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247.44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247.44 </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0.00 </w:t>
            </w:r>
          </w:p>
        </w:tc>
        <w:tc>
          <w:tcPr>
            <w:tcW w:w="8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21307</w:t>
            </w:r>
          </w:p>
        </w:tc>
        <w:tc>
          <w:tcPr>
            <w:tcW w:w="17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农村综合改革</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197.77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0.00 </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197.77 </w:t>
            </w:r>
          </w:p>
        </w:tc>
        <w:tc>
          <w:tcPr>
            <w:tcW w:w="8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2130705</w:t>
            </w:r>
          </w:p>
        </w:tc>
        <w:tc>
          <w:tcPr>
            <w:tcW w:w="17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对村民委员会和村党支部的补助</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197.77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0.00 </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197.77 </w:t>
            </w:r>
          </w:p>
        </w:tc>
        <w:tc>
          <w:tcPr>
            <w:tcW w:w="8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221</w:t>
            </w:r>
          </w:p>
        </w:tc>
        <w:tc>
          <w:tcPr>
            <w:tcW w:w="17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住房保障支出</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76.88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76.88 </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0.00 </w:t>
            </w:r>
          </w:p>
        </w:tc>
        <w:tc>
          <w:tcPr>
            <w:tcW w:w="8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22102</w:t>
            </w:r>
          </w:p>
        </w:tc>
        <w:tc>
          <w:tcPr>
            <w:tcW w:w="17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住房改革支出</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76.88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76.88 </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0.00 </w:t>
            </w:r>
          </w:p>
        </w:tc>
        <w:tc>
          <w:tcPr>
            <w:tcW w:w="8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2210201</w:t>
            </w:r>
          </w:p>
        </w:tc>
        <w:tc>
          <w:tcPr>
            <w:tcW w:w="17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住房公积金</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76.88 </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76.88 </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 xml:space="preserve">0.00 </w:t>
            </w:r>
          </w:p>
        </w:tc>
        <w:tc>
          <w:tcPr>
            <w:tcW w:w="8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tabs>
          <w:tab w:val="left" w:pos="10054"/>
        </w:tabs>
        <w:bidi w:val="0"/>
        <w:jc w:val="left"/>
        <w:rPr>
          <w:rFonts w:hint="eastAsia"/>
          <w:lang w:val="en-US" w:eastAsia="zh-CN"/>
        </w:rPr>
        <w:sectPr>
          <w:pgSz w:w="11906" w:h="16838"/>
          <w:pgMar w:top="1985" w:right="1474" w:bottom="1985" w:left="1588" w:header="851" w:footer="992" w:gutter="0"/>
          <w:cols w:space="0" w:num="1"/>
          <w:titlePg/>
          <w:docGrid w:type="lines" w:linePitch="315" w:charSpace="0"/>
        </w:sectPr>
      </w:pP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rPr>
          <w:rFonts w:ascii="宋体" w:hAnsi="宋体" w:cs="宋体"/>
          <w:b/>
          <w:bCs/>
          <w:szCs w:val="21"/>
        </w:rPr>
      </w:pPr>
      <w:r>
        <w:rPr>
          <w:rFonts w:hint="eastAsia" w:ascii="宋体" w:hAnsi="宋体" w:cs="宋体"/>
          <w:b/>
          <w:bCs/>
          <w:color w:val="2E75B6" w:themeColor="accent1" w:themeShade="BF"/>
          <w:szCs w:val="21"/>
        </w:rPr>
        <w:t>编制部门：</w:t>
      </w:r>
      <w:r>
        <w:rPr>
          <w:rFonts w:hint="eastAsia" w:ascii="宋体" w:hAnsi="宋体" w:cs="宋体"/>
          <w:b/>
          <w:bCs/>
          <w:color w:val="2E75B6" w:themeColor="accent1" w:themeShade="BF"/>
          <w:szCs w:val="21"/>
          <w:lang w:val="en-US" w:eastAsia="zh-CN"/>
        </w:rPr>
        <w:t>靖边县杨米涧镇人民政府</w:t>
      </w:r>
      <w:r>
        <w:rPr>
          <w:rFonts w:hint="eastAsia" w:ascii="宋体" w:hAnsi="宋体" w:cs="宋体"/>
          <w:b/>
          <w:bCs/>
          <w:color w:val="2E75B6" w:themeColor="accent1" w:themeShade="BF"/>
          <w:szCs w:val="21"/>
        </w:rPr>
        <w:t xml:space="preserve">   </w:t>
      </w:r>
      <w:r>
        <w:rPr>
          <w:rFonts w:hint="eastAsia" w:ascii="宋体" w:hAnsi="宋体" w:cs="宋体"/>
          <w:b/>
          <w:bCs/>
          <w:szCs w:val="21"/>
        </w:rPr>
        <w:t xml:space="preserve">                                 金额单位：万元</w:t>
      </w:r>
    </w:p>
    <w:tbl>
      <w:tblPr>
        <w:tblStyle w:val="7"/>
        <w:tblW w:w="8647" w:type="dxa"/>
        <w:tblInd w:w="0" w:type="dxa"/>
        <w:tblLayout w:type="fixed"/>
        <w:tblCellMar>
          <w:top w:w="15" w:type="dxa"/>
          <w:left w:w="15" w:type="dxa"/>
          <w:bottom w:w="15" w:type="dxa"/>
          <w:right w:w="15" w:type="dxa"/>
        </w:tblCellMar>
      </w:tblPr>
      <w:tblGrid>
        <w:gridCol w:w="1966"/>
        <w:gridCol w:w="1039"/>
        <w:gridCol w:w="1777"/>
        <w:gridCol w:w="1142"/>
        <w:gridCol w:w="1339"/>
        <w:gridCol w:w="1384"/>
      </w:tblGrid>
      <w:tr>
        <w:tblPrEx>
          <w:tblCellMar>
            <w:top w:w="15" w:type="dxa"/>
            <w:left w:w="15" w:type="dxa"/>
            <w:bottom w:w="15" w:type="dxa"/>
            <w:right w:w="15" w:type="dxa"/>
          </w:tblCellMar>
        </w:tblPrEx>
        <w:trPr>
          <w:trHeight w:val="183" w:hRule="atLeast"/>
        </w:trPr>
        <w:tc>
          <w:tcPr>
            <w:tcW w:w="30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64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33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3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283"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1、一般公共预算财政拨款</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r>
              <w:rPr>
                <w:rFonts w:hint="eastAsia" w:ascii="宋体" w:hAnsi="宋体" w:cs="宋体"/>
                <w:color w:val="000000"/>
                <w:sz w:val="20"/>
                <w:szCs w:val="20"/>
              </w:rPr>
              <w:t>2041</w:t>
            </w:r>
            <w:r>
              <w:rPr>
                <w:rFonts w:hint="eastAsia" w:ascii="宋体" w:hAnsi="宋体" w:cs="宋体"/>
                <w:color w:val="000000"/>
                <w:sz w:val="20"/>
                <w:szCs w:val="20"/>
                <w:lang w:eastAsia="zh-CN"/>
              </w:rPr>
              <w:t>.</w:t>
            </w:r>
            <w:r>
              <w:rPr>
                <w:rFonts w:hint="eastAsia" w:ascii="宋体" w:hAnsi="宋体" w:cs="宋体"/>
                <w:color w:val="000000"/>
                <w:sz w:val="20"/>
                <w:szCs w:val="20"/>
              </w:rPr>
              <w:t>21</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1、一般公共服务支出</w:t>
            </w:r>
          </w:p>
        </w:tc>
        <w:tc>
          <w:tcPr>
            <w:tcW w:w="11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1116</w:t>
            </w:r>
            <w:r>
              <w:rPr>
                <w:rFonts w:hint="eastAsia" w:ascii="宋体" w:hAnsi="宋体" w:cs="宋体"/>
                <w:color w:val="000000"/>
                <w:szCs w:val="21"/>
                <w:lang w:eastAsia="zh-CN"/>
              </w:rPr>
              <w:t>.</w:t>
            </w:r>
            <w:r>
              <w:rPr>
                <w:rFonts w:hint="eastAsia" w:ascii="宋体" w:hAnsi="宋体" w:cs="宋体"/>
                <w:color w:val="000000"/>
                <w:szCs w:val="21"/>
              </w:rPr>
              <w:t>77</w:t>
            </w: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1116</w:t>
            </w:r>
            <w:r>
              <w:rPr>
                <w:rFonts w:hint="eastAsia" w:ascii="宋体" w:hAnsi="宋体" w:cs="宋体"/>
                <w:color w:val="000000"/>
                <w:szCs w:val="21"/>
                <w:lang w:eastAsia="zh-CN"/>
              </w:rPr>
              <w:t>.</w:t>
            </w:r>
            <w:r>
              <w:rPr>
                <w:rFonts w:hint="eastAsia" w:ascii="宋体" w:hAnsi="宋体" w:cs="宋体"/>
                <w:color w:val="000000"/>
                <w:szCs w:val="21"/>
              </w:rPr>
              <w:t>77</w:t>
            </w:r>
          </w:p>
        </w:tc>
        <w:tc>
          <w:tcPr>
            <w:tcW w:w="13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283"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2、政府性基金预算财政拨款</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2、外交支出</w:t>
            </w:r>
          </w:p>
        </w:tc>
        <w:tc>
          <w:tcPr>
            <w:tcW w:w="11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3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5"/>
                <w:szCs w:val="15"/>
              </w:rPr>
            </w:pPr>
            <w:r>
              <w:rPr>
                <w:rFonts w:hint="eastAsia" w:ascii="宋体" w:hAnsi="宋体" w:cs="宋体"/>
                <w:color w:val="000000"/>
                <w:sz w:val="15"/>
                <w:szCs w:val="15"/>
              </w:rPr>
              <w:t>3、国有资本经营预算收入</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3、国防支出</w:t>
            </w:r>
          </w:p>
        </w:tc>
        <w:tc>
          <w:tcPr>
            <w:tcW w:w="11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3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196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 w:val="20"/>
                <w:szCs w:val="20"/>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4、公共安全支出</w:t>
            </w:r>
          </w:p>
        </w:tc>
        <w:tc>
          <w:tcPr>
            <w:tcW w:w="11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3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5、教育支出</w:t>
            </w:r>
          </w:p>
        </w:tc>
        <w:tc>
          <w:tcPr>
            <w:tcW w:w="11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3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6、科学技术支出</w:t>
            </w:r>
          </w:p>
        </w:tc>
        <w:tc>
          <w:tcPr>
            <w:tcW w:w="11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3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7、</w:t>
            </w:r>
            <w:r>
              <w:rPr>
                <w:rFonts w:hint="eastAsia" w:ascii="宋体" w:hAnsi="宋体" w:cs="宋体"/>
                <w:color w:val="000000"/>
                <w:spacing w:val="-11"/>
                <w:w w:val="98"/>
                <w:kern w:val="0"/>
                <w:sz w:val="15"/>
                <w:szCs w:val="15"/>
              </w:rPr>
              <w:t>文化旅游体育与传媒支出</w:t>
            </w:r>
          </w:p>
        </w:tc>
        <w:tc>
          <w:tcPr>
            <w:tcW w:w="114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68</w:t>
            </w:r>
            <w:r>
              <w:rPr>
                <w:rFonts w:hint="eastAsia" w:ascii="宋体" w:hAnsi="宋体" w:cs="宋体"/>
                <w:color w:val="000000"/>
                <w:szCs w:val="21"/>
                <w:lang w:eastAsia="zh-CN"/>
              </w:rPr>
              <w:t>.</w:t>
            </w:r>
            <w:r>
              <w:rPr>
                <w:rFonts w:hint="eastAsia" w:ascii="宋体" w:hAnsi="宋体" w:cs="宋体"/>
                <w:color w:val="000000"/>
                <w:szCs w:val="21"/>
              </w:rPr>
              <w:t>1</w:t>
            </w:r>
            <w:r>
              <w:rPr>
                <w:rFonts w:hint="eastAsia" w:ascii="宋体" w:hAnsi="宋体" w:cs="宋体"/>
                <w:color w:val="000000"/>
                <w:szCs w:val="21"/>
                <w:lang w:val="en-US" w:eastAsia="zh-CN"/>
              </w:rPr>
              <w:t>3</w:t>
            </w: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68</w:t>
            </w:r>
            <w:r>
              <w:rPr>
                <w:rFonts w:hint="eastAsia" w:ascii="宋体" w:hAnsi="宋体" w:cs="宋体"/>
                <w:color w:val="000000"/>
                <w:szCs w:val="21"/>
                <w:lang w:eastAsia="zh-CN"/>
              </w:rPr>
              <w:t>.</w:t>
            </w:r>
            <w:r>
              <w:rPr>
                <w:rFonts w:hint="eastAsia" w:ascii="宋体" w:hAnsi="宋体" w:cs="宋体"/>
                <w:color w:val="000000"/>
                <w:szCs w:val="21"/>
              </w:rPr>
              <w:t>1</w:t>
            </w:r>
            <w:r>
              <w:rPr>
                <w:rFonts w:hint="eastAsia" w:ascii="宋体" w:hAnsi="宋体" w:cs="宋体"/>
                <w:color w:val="000000"/>
                <w:szCs w:val="21"/>
                <w:lang w:val="en-US" w:eastAsia="zh-CN"/>
              </w:rPr>
              <w:t>3</w:t>
            </w:r>
          </w:p>
        </w:tc>
        <w:tc>
          <w:tcPr>
            <w:tcW w:w="13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283"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8、社会保障和就业支出</w:t>
            </w:r>
          </w:p>
        </w:tc>
        <w:tc>
          <w:tcPr>
            <w:tcW w:w="11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173</w:t>
            </w:r>
            <w:r>
              <w:rPr>
                <w:rFonts w:hint="eastAsia" w:ascii="宋体" w:hAnsi="宋体" w:cs="宋体"/>
                <w:color w:val="000000"/>
                <w:szCs w:val="21"/>
                <w:lang w:eastAsia="zh-CN"/>
              </w:rPr>
              <w:t>.</w:t>
            </w:r>
            <w:r>
              <w:rPr>
                <w:rFonts w:hint="eastAsia" w:ascii="宋体" w:hAnsi="宋体" w:cs="宋体"/>
                <w:color w:val="000000"/>
                <w:szCs w:val="21"/>
              </w:rPr>
              <w:t>45</w:t>
            </w: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173</w:t>
            </w:r>
            <w:r>
              <w:rPr>
                <w:rFonts w:hint="eastAsia" w:ascii="宋体" w:hAnsi="宋体" w:cs="宋体"/>
                <w:color w:val="000000"/>
                <w:szCs w:val="21"/>
                <w:lang w:eastAsia="zh-CN"/>
              </w:rPr>
              <w:t>.</w:t>
            </w:r>
            <w:r>
              <w:rPr>
                <w:rFonts w:hint="eastAsia" w:ascii="宋体" w:hAnsi="宋体" w:cs="宋体"/>
                <w:color w:val="000000"/>
                <w:szCs w:val="21"/>
              </w:rPr>
              <w:t>45</w:t>
            </w:r>
          </w:p>
        </w:tc>
        <w:tc>
          <w:tcPr>
            <w:tcW w:w="138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283"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9、卫生健康支出</w:t>
            </w:r>
          </w:p>
        </w:tc>
        <w:tc>
          <w:tcPr>
            <w:tcW w:w="11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160</w:t>
            </w:r>
            <w:r>
              <w:rPr>
                <w:rFonts w:hint="eastAsia" w:ascii="宋体" w:hAnsi="宋体" w:cs="宋体"/>
                <w:color w:val="000000"/>
                <w:szCs w:val="21"/>
                <w:lang w:eastAsia="zh-CN"/>
              </w:rPr>
              <w:t>.</w:t>
            </w:r>
            <w:r>
              <w:rPr>
                <w:rFonts w:hint="eastAsia" w:ascii="宋体" w:hAnsi="宋体" w:cs="宋体"/>
                <w:color w:val="000000"/>
                <w:szCs w:val="21"/>
              </w:rPr>
              <w:t>77</w:t>
            </w: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160</w:t>
            </w:r>
            <w:r>
              <w:rPr>
                <w:rFonts w:hint="eastAsia" w:ascii="宋体" w:hAnsi="宋体" w:cs="宋体"/>
                <w:color w:val="000000"/>
                <w:szCs w:val="21"/>
                <w:lang w:eastAsia="zh-CN"/>
              </w:rPr>
              <w:t>.</w:t>
            </w:r>
            <w:r>
              <w:rPr>
                <w:rFonts w:hint="eastAsia" w:ascii="宋体" w:hAnsi="宋体" w:cs="宋体"/>
                <w:color w:val="000000"/>
                <w:szCs w:val="21"/>
              </w:rPr>
              <w:t>77</w:t>
            </w:r>
          </w:p>
        </w:tc>
        <w:tc>
          <w:tcPr>
            <w:tcW w:w="13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283"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10、节能环保支出</w:t>
            </w:r>
          </w:p>
        </w:tc>
        <w:tc>
          <w:tcPr>
            <w:tcW w:w="11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3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11、城乡社区支出</w:t>
            </w:r>
          </w:p>
        </w:tc>
        <w:tc>
          <w:tcPr>
            <w:tcW w:w="11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3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12、农林水支出</w:t>
            </w:r>
          </w:p>
        </w:tc>
        <w:tc>
          <w:tcPr>
            <w:tcW w:w="114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445</w:t>
            </w:r>
            <w:r>
              <w:rPr>
                <w:rFonts w:hint="eastAsia" w:ascii="宋体" w:hAnsi="宋体" w:cs="宋体"/>
                <w:color w:val="000000"/>
                <w:szCs w:val="21"/>
                <w:lang w:eastAsia="zh-CN"/>
              </w:rPr>
              <w:t>.</w:t>
            </w:r>
            <w:r>
              <w:rPr>
                <w:rFonts w:hint="eastAsia" w:ascii="宋体" w:hAnsi="宋体" w:cs="宋体"/>
                <w:color w:val="000000"/>
                <w:szCs w:val="21"/>
              </w:rPr>
              <w:t>2</w:t>
            </w:r>
            <w:r>
              <w:rPr>
                <w:rFonts w:hint="eastAsia" w:ascii="宋体" w:hAnsi="宋体" w:cs="宋体"/>
                <w:color w:val="000000"/>
                <w:szCs w:val="21"/>
                <w:lang w:val="en-US" w:eastAsia="zh-CN"/>
              </w:rPr>
              <w:t>1</w:t>
            </w: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445</w:t>
            </w:r>
            <w:r>
              <w:rPr>
                <w:rFonts w:hint="eastAsia" w:ascii="宋体" w:hAnsi="宋体" w:cs="宋体"/>
                <w:color w:val="000000"/>
                <w:szCs w:val="21"/>
                <w:lang w:eastAsia="zh-CN"/>
              </w:rPr>
              <w:t>.</w:t>
            </w:r>
            <w:r>
              <w:rPr>
                <w:rFonts w:hint="eastAsia" w:ascii="宋体" w:hAnsi="宋体" w:cs="宋体"/>
                <w:color w:val="000000"/>
                <w:szCs w:val="21"/>
              </w:rPr>
              <w:t>2</w:t>
            </w:r>
            <w:r>
              <w:rPr>
                <w:rFonts w:hint="eastAsia" w:ascii="宋体" w:hAnsi="宋体" w:cs="宋体"/>
                <w:color w:val="000000"/>
                <w:szCs w:val="21"/>
                <w:lang w:val="en-US" w:eastAsia="zh-CN"/>
              </w:rPr>
              <w:t>1</w:t>
            </w:r>
          </w:p>
        </w:tc>
        <w:tc>
          <w:tcPr>
            <w:tcW w:w="13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283"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13、交通运输支出</w:t>
            </w:r>
          </w:p>
        </w:tc>
        <w:tc>
          <w:tcPr>
            <w:tcW w:w="11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3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14、资源勘探信息等支出</w:t>
            </w:r>
          </w:p>
        </w:tc>
        <w:tc>
          <w:tcPr>
            <w:tcW w:w="11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3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15、商业服务业等支出</w:t>
            </w:r>
          </w:p>
        </w:tc>
        <w:tc>
          <w:tcPr>
            <w:tcW w:w="11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3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16、金融支出</w:t>
            </w:r>
          </w:p>
        </w:tc>
        <w:tc>
          <w:tcPr>
            <w:tcW w:w="11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3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17、援助其他地区支出</w:t>
            </w:r>
          </w:p>
        </w:tc>
        <w:tc>
          <w:tcPr>
            <w:tcW w:w="11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3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3"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18、</w:t>
            </w:r>
            <w:r>
              <w:rPr>
                <w:rFonts w:hint="eastAsia" w:ascii="宋体" w:hAnsi="宋体" w:cs="宋体"/>
                <w:color w:val="000000"/>
                <w:spacing w:val="-11"/>
                <w:w w:val="98"/>
                <w:kern w:val="0"/>
                <w:sz w:val="15"/>
                <w:szCs w:val="15"/>
              </w:rPr>
              <w:t>自然资源海洋气象等支出</w:t>
            </w:r>
          </w:p>
        </w:tc>
        <w:tc>
          <w:tcPr>
            <w:tcW w:w="11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13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113"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19、住房保障支出</w:t>
            </w:r>
          </w:p>
        </w:tc>
        <w:tc>
          <w:tcPr>
            <w:tcW w:w="114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76</w:t>
            </w:r>
            <w:r>
              <w:rPr>
                <w:rFonts w:hint="eastAsia" w:ascii="宋体" w:hAnsi="宋体" w:cs="宋体"/>
                <w:color w:val="000000"/>
                <w:szCs w:val="21"/>
                <w:lang w:eastAsia="zh-CN"/>
              </w:rPr>
              <w:t>.</w:t>
            </w:r>
            <w:r>
              <w:rPr>
                <w:rFonts w:hint="eastAsia" w:ascii="宋体" w:hAnsi="宋体" w:cs="宋体"/>
                <w:color w:val="000000"/>
                <w:szCs w:val="21"/>
              </w:rPr>
              <w:t>88</w:t>
            </w: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76</w:t>
            </w:r>
            <w:r>
              <w:rPr>
                <w:rFonts w:hint="eastAsia" w:ascii="宋体" w:hAnsi="宋体" w:cs="宋体"/>
                <w:color w:val="000000"/>
                <w:szCs w:val="21"/>
                <w:lang w:eastAsia="zh-CN"/>
              </w:rPr>
              <w:t>.</w:t>
            </w:r>
            <w:r>
              <w:rPr>
                <w:rFonts w:hint="eastAsia" w:ascii="宋体" w:hAnsi="宋体" w:cs="宋体"/>
                <w:color w:val="000000"/>
                <w:szCs w:val="21"/>
              </w:rPr>
              <w:t>88</w:t>
            </w:r>
          </w:p>
        </w:tc>
        <w:tc>
          <w:tcPr>
            <w:tcW w:w="13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113"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5"/>
                <w:szCs w:val="15"/>
              </w:rPr>
            </w:pPr>
            <w:r>
              <w:rPr>
                <w:rFonts w:hint="eastAsia" w:ascii="宋体" w:hAnsi="宋体" w:cs="宋体"/>
                <w:color w:val="000000"/>
                <w:kern w:val="0"/>
                <w:sz w:val="15"/>
                <w:szCs w:val="15"/>
              </w:rPr>
              <w:t>20、粮油物资储备支出</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113"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20"/>
                <w:szCs w:val="20"/>
              </w:rPr>
            </w:pP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21、灾害防治及应急管理支出</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113"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5"/>
                <w:szCs w:val="15"/>
              </w:rPr>
            </w:pPr>
            <w:r>
              <w:rPr>
                <w:rFonts w:hint="eastAsia" w:ascii="宋体" w:hAnsi="宋体" w:cs="宋体"/>
                <w:color w:val="000000"/>
                <w:kern w:val="0"/>
                <w:sz w:val="15"/>
                <w:szCs w:val="15"/>
              </w:rPr>
              <w:t>22、其他支出</w:t>
            </w:r>
          </w:p>
        </w:tc>
        <w:tc>
          <w:tcPr>
            <w:tcW w:w="1142" w:type="dxa"/>
            <w:tcBorders>
              <w:top w:val="single" w:color="000000" w:sz="4" w:space="0"/>
              <w:bottom w:val="single" w:color="000000" w:sz="4" w:space="0"/>
              <w:right w:val="single" w:color="000000" w:sz="4" w:space="0"/>
            </w:tcBorders>
            <w:vAlign w:val="center"/>
          </w:tcPr>
          <w:p>
            <w:pPr>
              <w:widowControl/>
              <w:ind w:firstLine="210" w:firstLineChars="100"/>
              <w:jc w:val="right"/>
              <w:textAlignment w:val="center"/>
              <w:rPr>
                <w:rFonts w:ascii="宋体" w:hAnsi="宋体" w:cs="宋体"/>
                <w:color w:val="000000"/>
                <w:kern w:val="0"/>
                <w:szCs w:val="21"/>
              </w:rPr>
            </w:pPr>
          </w:p>
        </w:tc>
        <w:tc>
          <w:tcPr>
            <w:tcW w:w="1339"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c>
          <w:tcPr>
            <w:tcW w:w="1384"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r>
      <w:tr>
        <w:tblPrEx>
          <w:tblCellMar>
            <w:top w:w="15" w:type="dxa"/>
            <w:left w:w="15" w:type="dxa"/>
            <w:bottom w:w="15" w:type="dxa"/>
            <w:right w:w="15" w:type="dxa"/>
          </w:tblCellMar>
        </w:tblPrEx>
        <w:trPr>
          <w:trHeight w:val="113"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5"/>
                <w:szCs w:val="15"/>
              </w:rPr>
            </w:pPr>
            <w:r>
              <w:rPr>
                <w:rFonts w:hint="eastAsia" w:ascii="宋体" w:hAnsi="宋体" w:cs="宋体"/>
                <w:color w:val="000000"/>
                <w:kern w:val="0"/>
                <w:sz w:val="15"/>
                <w:szCs w:val="15"/>
              </w:rPr>
              <w:t>本年收入合计</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20"/>
                <w:szCs w:val="20"/>
              </w:rPr>
            </w:pPr>
            <w:r>
              <w:rPr>
                <w:rFonts w:hint="eastAsia" w:ascii="宋体" w:hAnsi="宋体" w:cs="宋体"/>
                <w:b/>
                <w:color w:val="000000"/>
                <w:szCs w:val="21"/>
                <w:lang w:val="en-US" w:eastAsia="zh-CN"/>
              </w:rPr>
              <w:t>2041.21</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5"/>
                <w:szCs w:val="15"/>
              </w:rPr>
            </w:pPr>
            <w:r>
              <w:rPr>
                <w:rFonts w:hint="eastAsia" w:ascii="宋体" w:hAnsi="宋体" w:cs="宋体"/>
                <w:b/>
                <w:color w:val="000000"/>
                <w:kern w:val="0"/>
                <w:sz w:val="15"/>
                <w:szCs w:val="15"/>
              </w:rPr>
              <w:t>本年支出合计</w:t>
            </w:r>
          </w:p>
        </w:tc>
        <w:tc>
          <w:tcPr>
            <w:tcW w:w="1142" w:type="dxa"/>
            <w:tcBorders>
              <w:top w:val="single" w:color="000000" w:sz="4" w:space="0"/>
              <w:bottom w:val="single" w:color="000000" w:sz="4" w:space="0"/>
              <w:right w:val="single" w:color="000000" w:sz="4" w:space="0"/>
            </w:tcBorders>
            <w:vAlign w:val="center"/>
          </w:tcPr>
          <w:p>
            <w:pPr>
              <w:jc w:val="right"/>
              <w:rPr>
                <w:rFonts w:hint="eastAsia" w:ascii="宋体" w:hAnsi="宋体" w:cs="宋体"/>
                <w:b/>
                <w:color w:val="000000"/>
                <w:szCs w:val="21"/>
                <w:lang w:val="en-US" w:eastAsia="zh-CN"/>
              </w:rPr>
            </w:pPr>
            <w:r>
              <w:rPr>
                <w:rFonts w:hint="eastAsia" w:ascii="宋体" w:hAnsi="宋体" w:cs="宋体"/>
                <w:b/>
                <w:color w:val="000000"/>
                <w:szCs w:val="21"/>
                <w:lang w:val="en-US" w:eastAsia="zh-CN"/>
              </w:rPr>
              <w:t>2041.21</w:t>
            </w:r>
          </w:p>
        </w:tc>
        <w:tc>
          <w:tcPr>
            <w:tcW w:w="1339" w:type="dxa"/>
            <w:tcBorders>
              <w:top w:val="single" w:color="000000" w:sz="4" w:space="0"/>
              <w:bottom w:val="single" w:color="000000" w:sz="4" w:space="0"/>
              <w:right w:val="single" w:color="000000" w:sz="4" w:space="0"/>
            </w:tcBorders>
            <w:vAlign w:val="center"/>
          </w:tcPr>
          <w:p>
            <w:pPr>
              <w:jc w:val="right"/>
              <w:rPr>
                <w:rFonts w:hint="eastAsia" w:ascii="宋体" w:hAnsi="宋体" w:cs="宋体"/>
                <w:b/>
                <w:color w:val="000000"/>
                <w:szCs w:val="21"/>
                <w:lang w:val="en-US" w:eastAsia="zh-CN"/>
              </w:rPr>
            </w:pPr>
            <w:r>
              <w:rPr>
                <w:rFonts w:hint="eastAsia" w:ascii="宋体" w:hAnsi="宋体" w:cs="宋体"/>
                <w:b/>
                <w:color w:val="000000"/>
                <w:szCs w:val="21"/>
                <w:lang w:val="en-US" w:eastAsia="zh-CN"/>
              </w:rPr>
              <w:t>2041.21</w:t>
            </w:r>
          </w:p>
        </w:tc>
        <w:tc>
          <w:tcPr>
            <w:tcW w:w="1384" w:type="dxa"/>
            <w:tcBorders>
              <w:top w:val="single" w:color="000000" w:sz="4" w:space="0"/>
              <w:bottom w:val="single" w:color="000000" w:sz="4" w:space="0"/>
              <w:right w:val="single" w:color="000000" w:sz="4" w:space="0"/>
            </w:tcBorders>
            <w:vAlign w:val="center"/>
          </w:tcPr>
          <w:p>
            <w:pPr>
              <w:jc w:val="right"/>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r>
      <w:tr>
        <w:tblPrEx>
          <w:tblCellMar>
            <w:top w:w="15" w:type="dxa"/>
            <w:left w:w="15" w:type="dxa"/>
            <w:bottom w:w="15" w:type="dxa"/>
            <w:right w:w="15" w:type="dxa"/>
          </w:tblCellMar>
        </w:tblPrEx>
        <w:trPr>
          <w:trHeight w:val="113"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5"/>
                <w:szCs w:val="15"/>
              </w:rPr>
            </w:pPr>
            <w:r>
              <w:rPr>
                <w:rFonts w:hint="eastAsia" w:ascii="宋体" w:hAnsi="宋体" w:cs="宋体"/>
                <w:color w:val="000000"/>
                <w:kern w:val="0"/>
                <w:sz w:val="15"/>
                <w:szCs w:val="15"/>
              </w:rPr>
              <w:t>年初财政拨款结转和结余</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 w:val="20"/>
                <w:szCs w:val="20"/>
              </w:rPr>
            </w:pP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5"/>
                <w:szCs w:val="15"/>
              </w:rPr>
            </w:pPr>
            <w:r>
              <w:rPr>
                <w:rFonts w:hint="eastAsia" w:ascii="宋体" w:hAnsi="宋体" w:cs="宋体"/>
                <w:color w:val="000000"/>
                <w:kern w:val="0"/>
                <w:sz w:val="15"/>
                <w:szCs w:val="15"/>
              </w:rPr>
              <w:t>年末财政拨款结转和结余</w:t>
            </w:r>
          </w:p>
        </w:tc>
        <w:tc>
          <w:tcPr>
            <w:tcW w:w="1142" w:type="dxa"/>
            <w:tcBorders>
              <w:top w:val="single" w:color="000000" w:sz="4" w:space="0"/>
              <w:bottom w:val="single" w:color="000000" w:sz="4" w:space="0"/>
              <w:right w:val="single" w:color="000000" w:sz="4" w:space="0"/>
            </w:tcBorders>
            <w:vAlign w:val="center"/>
          </w:tcPr>
          <w:p>
            <w:pPr>
              <w:widowControl/>
              <w:ind w:firstLine="210" w:firstLineChars="100"/>
              <w:jc w:val="right"/>
              <w:textAlignment w:val="center"/>
              <w:rPr>
                <w:rFonts w:ascii="宋体" w:hAnsi="宋体" w:cs="宋体"/>
                <w:color w:val="000000"/>
                <w:kern w:val="0"/>
                <w:szCs w:val="21"/>
              </w:rPr>
            </w:pPr>
          </w:p>
        </w:tc>
        <w:tc>
          <w:tcPr>
            <w:tcW w:w="1339"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c>
          <w:tcPr>
            <w:tcW w:w="1384"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r>
      <w:tr>
        <w:tblPrEx>
          <w:tblCellMar>
            <w:top w:w="15" w:type="dxa"/>
            <w:left w:w="15" w:type="dxa"/>
            <w:bottom w:w="15" w:type="dxa"/>
            <w:right w:w="15" w:type="dxa"/>
          </w:tblCellMar>
        </w:tblPrEx>
        <w:trPr>
          <w:trHeight w:val="113"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5"/>
                <w:szCs w:val="15"/>
              </w:rPr>
            </w:pPr>
            <w:r>
              <w:rPr>
                <w:rFonts w:hint="eastAsia" w:ascii="宋体" w:hAnsi="宋体" w:cs="宋体"/>
                <w:color w:val="000000"/>
                <w:kern w:val="0"/>
                <w:sz w:val="15"/>
                <w:szCs w:val="15"/>
              </w:rPr>
              <w:t>1、一般公共预算财政拨款</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0"/>
                <w:szCs w:val="20"/>
              </w:rPr>
            </w:pP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5"/>
                <w:szCs w:val="15"/>
              </w:rPr>
            </w:pPr>
          </w:p>
        </w:tc>
        <w:tc>
          <w:tcPr>
            <w:tcW w:w="1142" w:type="dxa"/>
            <w:tcBorders>
              <w:top w:val="single" w:color="000000" w:sz="4" w:space="0"/>
              <w:bottom w:val="single" w:color="000000" w:sz="4" w:space="0"/>
              <w:right w:val="single" w:color="000000" w:sz="4" w:space="0"/>
            </w:tcBorders>
            <w:vAlign w:val="center"/>
          </w:tcPr>
          <w:p>
            <w:pPr>
              <w:widowControl/>
              <w:ind w:firstLine="210" w:firstLineChars="100"/>
              <w:jc w:val="right"/>
              <w:textAlignment w:val="center"/>
              <w:rPr>
                <w:rFonts w:ascii="宋体" w:hAnsi="宋体" w:cs="宋体"/>
                <w:color w:val="000000"/>
                <w:kern w:val="0"/>
                <w:szCs w:val="21"/>
              </w:rPr>
            </w:pPr>
          </w:p>
        </w:tc>
        <w:tc>
          <w:tcPr>
            <w:tcW w:w="1339"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c>
          <w:tcPr>
            <w:tcW w:w="1384"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r>
      <w:tr>
        <w:tblPrEx>
          <w:tblCellMar>
            <w:top w:w="15" w:type="dxa"/>
            <w:left w:w="15" w:type="dxa"/>
            <w:bottom w:w="15" w:type="dxa"/>
            <w:right w:w="15" w:type="dxa"/>
          </w:tblCellMar>
        </w:tblPrEx>
        <w:trPr>
          <w:trHeight w:val="113"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5"/>
                <w:szCs w:val="15"/>
              </w:rPr>
            </w:pPr>
            <w:r>
              <w:rPr>
                <w:rFonts w:hint="eastAsia" w:ascii="宋体" w:hAnsi="宋体" w:cs="宋体"/>
                <w:color w:val="000000"/>
                <w:kern w:val="0"/>
                <w:sz w:val="15"/>
                <w:szCs w:val="15"/>
              </w:rPr>
              <w:t>2、政府性基金预算财政拨款</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0"/>
                <w:szCs w:val="20"/>
              </w:rPr>
            </w:pP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5"/>
                <w:szCs w:val="15"/>
              </w:rPr>
            </w:pPr>
          </w:p>
        </w:tc>
        <w:tc>
          <w:tcPr>
            <w:tcW w:w="1142" w:type="dxa"/>
            <w:tcBorders>
              <w:top w:val="single" w:color="000000" w:sz="4" w:space="0"/>
              <w:bottom w:val="single" w:color="000000" w:sz="4" w:space="0"/>
              <w:right w:val="single" w:color="000000" w:sz="4" w:space="0"/>
            </w:tcBorders>
            <w:vAlign w:val="center"/>
          </w:tcPr>
          <w:p>
            <w:pPr>
              <w:widowControl/>
              <w:ind w:firstLine="210" w:firstLineChars="100"/>
              <w:jc w:val="right"/>
              <w:textAlignment w:val="center"/>
              <w:rPr>
                <w:rFonts w:ascii="宋体" w:hAnsi="宋体" w:cs="宋体"/>
                <w:color w:val="000000"/>
                <w:kern w:val="0"/>
                <w:szCs w:val="21"/>
              </w:rPr>
            </w:pPr>
          </w:p>
        </w:tc>
        <w:tc>
          <w:tcPr>
            <w:tcW w:w="1339"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c>
          <w:tcPr>
            <w:tcW w:w="1384"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r>
      <w:tr>
        <w:tblPrEx>
          <w:tblCellMar>
            <w:top w:w="15" w:type="dxa"/>
            <w:left w:w="15" w:type="dxa"/>
            <w:bottom w:w="15" w:type="dxa"/>
            <w:right w:w="15" w:type="dxa"/>
          </w:tblCellMar>
        </w:tblPrEx>
        <w:trPr>
          <w:trHeight w:val="113"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5"/>
                <w:szCs w:val="15"/>
              </w:rPr>
            </w:pPr>
            <w:r>
              <w:rPr>
                <w:rFonts w:hint="eastAsia" w:ascii="宋体" w:hAnsi="宋体" w:cs="宋体"/>
                <w:color w:val="000000"/>
                <w:kern w:val="0"/>
                <w:sz w:val="15"/>
                <w:szCs w:val="15"/>
              </w:rPr>
              <w:t>收入总计</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 w:val="20"/>
                <w:szCs w:val="20"/>
              </w:rPr>
            </w:pPr>
            <w:r>
              <w:rPr>
                <w:rFonts w:hint="eastAsia" w:ascii="宋体" w:hAnsi="宋体" w:cs="宋体"/>
                <w:b/>
                <w:color w:val="000000"/>
                <w:szCs w:val="21"/>
                <w:lang w:val="en-US" w:eastAsia="zh-CN"/>
              </w:rPr>
              <w:t>2041.21</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5"/>
                <w:szCs w:val="15"/>
              </w:rPr>
            </w:pPr>
            <w:r>
              <w:rPr>
                <w:rFonts w:hint="eastAsia" w:ascii="宋体" w:hAnsi="宋体" w:cs="宋体"/>
                <w:b/>
                <w:color w:val="000000"/>
                <w:kern w:val="0"/>
                <w:sz w:val="15"/>
                <w:szCs w:val="15"/>
              </w:rPr>
              <w:t>支出总计</w:t>
            </w:r>
          </w:p>
        </w:tc>
        <w:tc>
          <w:tcPr>
            <w:tcW w:w="1142" w:type="dxa"/>
            <w:tcBorders>
              <w:top w:val="single" w:color="000000" w:sz="4" w:space="0"/>
              <w:bottom w:val="single" w:color="000000" w:sz="4" w:space="0"/>
              <w:right w:val="single" w:color="000000" w:sz="4" w:space="0"/>
            </w:tcBorders>
            <w:vAlign w:val="center"/>
          </w:tcPr>
          <w:p>
            <w:pPr>
              <w:jc w:val="right"/>
              <w:rPr>
                <w:rFonts w:ascii="宋体" w:hAnsi="宋体" w:cs="宋体"/>
                <w:color w:val="000000"/>
                <w:kern w:val="0"/>
                <w:szCs w:val="21"/>
              </w:rPr>
            </w:pPr>
            <w:r>
              <w:rPr>
                <w:rFonts w:hint="eastAsia" w:ascii="宋体" w:hAnsi="宋体" w:cs="宋体"/>
                <w:b/>
                <w:color w:val="000000"/>
                <w:szCs w:val="21"/>
                <w:lang w:val="en-US" w:eastAsia="zh-CN"/>
              </w:rPr>
              <w:t>2041.21</w:t>
            </w:r>
          </w:p>
        </w:tc>
        <w:tc>
          <w:tcPr>
            <w:tcW w:w="1339"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r>
              <w:rPr>
                <w:rFonts w:hint="eastAsia" w:ascii="宋体" w:hAnsi="宋体" w:cs="宋体"/>
                <w:b/>
                <w:color w:val="000000"/>
                <w:szCs w:val="21"/>
                <w:lang w:val="en-US" w:eastAsia="zh-CN"/>
              </w:rPr>
              <w:t>2041.21</w:t>
            </w:r>
          </w:p>
        </w:tc>
        <w:tc>
          <w:tcPr>
            <w:tcW w:w="1384" w:type="dxa"/>
            <w:tcBorders>
              <w:top w:val="single" w:color="000000" w:sz="4" w:space="0"/>
              <w:bottom w:val="single" w:color="000000" w:sz="4" w:space="0"/>
              <w:right w:val="single" w:color="000000" w:sz="4" w:space="0"/>
            </w:tcBorders>
            <w:vAlign w:val="center"/>
          </w:tcPr>
          <w:p>
            <w:pPr>
              <w:jc w:val="right"/>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r>
    </w:tbl>
    <w:p>
      <w:pPr>
        <w:jc w:val="left"/>
        <w:rPr>
          <w:rFonts w:ascii="宋体" w:hAnsi="宋体" w:cs="宋体"/>
          <w:bCs/>
          <w:szCs w:val="21"/>
        </w:rPr>
      </w:pPr>
      <w:r>
        <w:rPr>
          <w:rFonts w:hint="eastAsia" w:ascii="宋体" w:hAnsi="宋体" w:cs="宋体"/>
          <w:bCs/>
          <w:szCs w:val="21"/>
        </w:rPr>
        <w:t>注：本表反映部门本年度一般公共预算财政拨款和政府性基金预算财政拨款的总收支和年末结转结余情况。本表金额转换为万元时，因四舍五入可能存在尾差。</w:t>
      </w:r>
    </w:p>
    <w:p>
      <w:pPr>
        <w:tabs>
          <w:tab w:val="left" w:pos="10054"/>
        </w:tabs>
        <w:bidi w:val="0"/>
        <w:jc w:val="left"/>
        <w:rPr>
          <w:rFonts w:hint="eastAsia"/>
          <w:lang w:val="en-US" w:eastAsia="zh-CN"/>
        </w:rPr>
        <w:sectPr>
          <w:pgSz w:w="11906" w:h="16838"/>
          <w:pgMar w:top="1985" w:right="1474" w:bottom="1985" w:left="1588" w:header="851" w:footer="992" w:gutter="0"/>
          <w:cols w:space="0" w:num="1"/>
          <w:titlePg/>
          <w:docGrid w:type="lines" w:linePitch="315" w:charSpace="0"/>
        </w:sectPr>
      </w:pP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color w:val="2E75B6" w:themeColor="accent1" w:themeShade="BF"/>
          <w:szCs w:val="21"/>
        </w:rPr>
        <w:t>编制部门：</w:t>
      </w:r>
      <w:r>
        <w:rPr>
          <w:rFonts w:hint="eastAsia" w:ascii="宋体" w:hAnsi="宋体" w:cs="宋体"/>
          <w:b/>
          <w:bCs/>
          <w:color w:val="2E75B6" w:themeColor="accent1" w:themeShade="BF"/>
          <w:szCs w:val="21"/>
          <w:lang w:val="en-US" w:eastAsia="zh-CN"/>
        </w:rPr>
        <w:t>靖边县杨米涧镇人民政府</w:t>
      </w:r>
      <w:r>
        <w:rPr>
          <w:rFonts w:hint="eastAsia" w:ascii="宋体" w:hAnsi="宋体" w:cs="宋体"/>
          <w:b/>
          <w:bCs/>
          <w:color w:val="2E75B6" w:themeColor="accent1" w:themeShade="BF"/>
          <w:szCs w:val="21"/>
        </w:rPr>
        <w:t xml:space="preserve"> </w:t>
      </w:r>
      <w:r>
        <w:rPr>
          <w:rFonts w:hint="eastAsia" w:ascii="宋体" w:hAnsi="宋体" w:cs="宋体"/>
          <w:b/>
          <w:bCs/>
          <w:szCs w:val="21"/>
        </w:rPr>
        <w:t xml:space="preserve">                                       金额单位：万元</w:t>
      </w:r>
    </w:p>
    <w:tbl>
      <w:tblPr>
        <w:tblStyle w:val="7"/>
        <w:tblW w:w="8886" w:type="dxa"/>
        <w:tblInd w:w="0" w:type="dxa"/>
        <w:tblLayout w:type="fixed"/>
        <w:tblCellMar>
          <w:top w:w="15" w:type="dxa"/>
          <w:left w:w="15" w:type="dxa"/>
          <w:bottom w:w="15" w:type="dxa"/>
          <w:right w:w="15" w:type="dxa"/>
        </w:tblCellMar>
      </w:tblPr>
      <w:tblGrid>
        <w:gridCol w:w="1170"/>
        <w:gridCol w:w="1477"/>
        <w:gridCol w:w="920"/>
        <w:gridCol w:w="961"/>
        <w:gridCol w:w="981"/>
        <w:gridCol w:w="1200"/>
        <w:gridCol w:w="1185"/>
        <w:gridCol w:w="992"/>
      </w:tblGrid>
      <w:tr>
        <w:tblPrEx>
          <w:tblCellMar>
            <w:top w:w="15" w:type="dxa"/>
            <w:left w:w="15" w:type="dxa"/>
            <w:bottom w:w="15" w:type="dxa"/>
            <w:right w:w="15" w:type="dxa"/>
          </w:tblCellMar>
        </w:tblPrEx>
        <w:trPr>
          <w:trHeight w:val="414" w:hRule="atLeast"/>
        </w:trPr>
        <w:tc>
          <w:tcPr>
            <w:tcW w:w="2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9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3142"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1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9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2041.21 </w:t>
            </w:r>
          </w:p>
        </w:tc>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1407.02 </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1187.00 </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220.02 </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634.19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27"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201</w:t>
            </w: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一般公共服务支出</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1116.77 </w:t>
            </w:r>
          </w:p>
        </w:tc>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680.35 </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460.33 </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220.02 </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436.42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227"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20101</w:t>
            </w: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人大事务</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19.51 </w:t>
            </w:r>
          </w:p>
        </w:tc>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19.51 </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17.95 </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1.56 </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227"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2010101</w:t>
            </w: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行政运行</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19.51 </w:t>
            </w:r>
          </w:p>
        </w:tc>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19.51 </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17.95 </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1.56 </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227"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20103</w:t>
            </w: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政府办公厅（室）及相关机构事务</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946.87 </w:t>
            </w:r>
          </w:p>
        </w:tc>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535.45 </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335.81 </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199.64 </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411.42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227"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2010301</w:t>
            </w: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行政运行</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535.45 </w:t>
            </w:r>
          </w:p>
        </w:tc>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535.45 </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335.81 </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199.64 </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227"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2010399</w:t>
            </w: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其他政府办公厅（室）及相关机构事务支出</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411.42 </w:t>
            </w:r>
          </w:p>
        </w:tc>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411.42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227"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20106</w:t>
            </w: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财政事务</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105.42 </w:t>
            </w:r>
          </w:p>
        </w:tc>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105.42 </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88.10 </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17.32 </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227"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2010603</w:t>
            </w: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机关服务</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105.42 </w:t>
            </w:r>
          </w:p>
        </w:tc>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105.42 </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88.10 </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17.32 </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227"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20131</w:t>
            </w: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党委办公厅（室）及相关机构事务</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44.98 </w:t>
            </w:r>
          </w:p>
        </w:tc>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19.98 </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18.48 </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1.50 </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25.00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227"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2013101</w:t>
            </w: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行政运行</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19.98 </w:t>
            </w:r>
          </w:p>
        </w:tc>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19.98 </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18.48 </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1.50 </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227"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2013199</w:t>
            </w: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其他党委办公厅（室）及相关机构事务支出</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25.00 </w:t>
            </w:r>
          </w:p>
        </w:tc>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25.00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227"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207</w:t>
            </w: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文化旅游体育与传媒支出</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68.13 </w:t>
            </w:r>
          </w:p>
        </w:tc>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68.13 </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68.13 </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227"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20701</w:t>
            </w: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文化和旅游</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68.13 </w:t>
            </w:r>
          </w:p>
        </w:tc>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68.13 </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68.13 </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227"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2070109</w:t>
            </w: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群众文化</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13.63 </w:t>
            </w:r>
          </w:p>
        </w:tc>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13.63 </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13.63 </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227"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2070199</w:t>
            </w: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其他文化和旅游支出</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54.50 </w:t>
            </w:r>
          </w:p>
        </w:tc>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54.50 </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54.50 </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227"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208</w:t>
            </w: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社会保障和就业支出</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173.45 </w:t>
            </w:r>
          </w:p>
        </w:tc>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173.45 </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173.45 </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227"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20801</w:t>
            </w: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人力资源和社会保障管理事务</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66.79 </w:t>
            </w:r>
          </w:p>
        </w:tc>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66.79 </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66.79 </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227"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2080101</w:t>
            </w: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行政运行</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6.79 </w:t>
            </w:r>
          </w:p>
        </w:tc>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6.79 </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6.79 </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227"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2080199</w:t>
            </w: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其他人力资源和社会保障管理事务支出</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60.00 </w:t>
            </w:r>
          </w:p>
        </w:tc>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60.00 </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60.00 </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227"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20805</w:t>
            </w: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行政事业单位离退休</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106.66 </w:t>
            </w:r>
          </w:p>
        </w:tc>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106.66 </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106.66 </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227"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2080505</w:t>
            </w: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机关事业单位基本养老保险缴费支出</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106.66 </w:t>
            </w:r>
          </w:p>
        </w:tc>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106.66 </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106.66 </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227"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210</w:t>
            </w: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卫生健康支出</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160.77 </w:t>
            </w:r>
          </w:p>
        </w:tc>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160.77 </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160.77 </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227"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21007</w:t>
            </w: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计划生育事务</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102.41 </w:t>
            </w:r>
          </w:p>
        </w:tc>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102.41 </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102.41 </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227"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2100717</w:t>
            </w: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计划生育服务</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34.54 </w:t>
            </w:r>
          </w:p>
        </w:tc>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34.54 </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34.54 </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227"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2100799</w:t>
            </w: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其他计划生育事务支出</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67.87 </w:t>
            </w:r>
          </w:p>
        </w:tc>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67.87 </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67.87 </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227"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21011</w:t>
            </w: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行政事业单位医疗</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58.36 </w:t>
            </w:r>
          </w:p>
        </w:tc>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58.36 </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58.36 </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227"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2101101</w:t>
            </w: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行政单位医疗</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12.31 </w:t>
            </w:r>
          </w:p>
        </w:tc>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12.31 </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12.31 </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227"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2101102</w:t>
            </w: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事业单位医疗</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46.05 </w:t>
            </w:r>
          </w:p>
        </w:tc>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46.05 </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46.05 </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227"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213</w:t>
            </w: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农林水支出</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445.21 </w:t>
            </w:r>
          </w:p>
        </w:tc>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247.44 </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247.44 </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197.77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227"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21301</w:t>
            </w: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农业</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247.44 </w:t>
            </w:r>
          </w:p>
        </w:tc>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247.44 </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247.44 </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227"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2130104</w:t>
            </w: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事业运行</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247.44 </w:t>
            </w:r>
          </w:p>
        </w:tc>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247.44 </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247.44 </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bookmarkStart w:id="0" w:name="_GoBack"/>
            <w:bookmarkEnd w:id="0"/>
          </w:p>
        </w:tc>
      </w:tr>
      <w:tr>
        <w:tblPrEx>
          <w:tblCellMar>
            <w:top w:w="15" w:type="dxa"/>
            <w:left w:w="15" w:type="dxa"/>
            <w:bottom w:w="15" w:type="dxa"/>
            <w:right w:w="15" w:type="dxa"/>
          </w:tblCellMar>
        </w:tblPrEx>
        <w:trPr>
          <w:trHeight w:val="227"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21307</w:t>
            </w: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农村综合改革</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197.77 </w:t>
            </w:r>
          </w:p>
        </w:tc>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197.77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227"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2130705</w:t>
            </w: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对村民委员会和村党支部的补助</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197.77 </w:t>
            </w:r>
          </w:p>
        </w:tc>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197.77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227"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221</w:t>
            </w: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住房保障支出</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76.88 </w:t>
            </w:r>
          </w:p>
        </w:tc>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76.88 </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76.88 </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227"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22102</w:t>
            </w: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住房改革支出</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76.88 </w:t>
            </w:r>
          </w:p>
        </w:tc>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76.88 </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76.88 </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227"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2210201</w:t>
            </w: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住房公积金</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76.88 </w:t>
            </w:r>
          </w:p>
        </w:tc>
        <w:tc>
          <w:tcPr>
            <w:tcW w:w="9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76.88 </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76.88 </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bl>
    <w:p>
      <w:pPr>
        <w:widowControl/>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tabs>
          <w:tab w:val="left" w:pos="10054"/>
        </w:tabs>
        <w:bidi w:val="0"/>
        <w:jc w:val="left"/>
        <w:rPr>
          <w:rFonts w:hint="eastAsia"/>
          <w:lang w:val="en-US" w:eastAsia="zh-CN"/>
        </w:rPr>
        <w:sectPr>
          <w:pgSz w:w="11906" w:h="16838"/>
          <w:pgMar w:top="1985" w:right="1474" w:bottom="1985" w:left="1588" w:header="851" w:footer="992" w:gutter="0"/>
          <w:cols w:space="0" w:num="1"/>
          <w:titlePg/>
          <w:docGrid w:type="lines" w:linePitch="315" w:charSpace="0"/>
        </w:sectPr>
      </w:pPr>
    </w:p>
    <w:p>
      <w:pP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b/>
          <w:bCs/>
          <w:szCs w:val="21"/>
        </w:rPr>
        <w:t>公开06表</w:t>
      </w:r>
    </w:p>
    <w:p>
      <w:pPr>
        <w:rPr>
          <w:rFonts w:ascii="宋体" w:hAnsi="宋体" w:cs="宋体"/>
          <w:b/>
          <w:bCs/>
          <w:szCs w:val="21"/>
        </w:rPr>
      </w:pPr>
      <w:r>
        <w:rPr>
          <w:rFonts w:hint="eastAsia" w:ascii="宋体" w:hAnsi="宋体" w:cs="宋体"/>
          <w:b/>
          <w:bCs/>
          <w:color w:val="2E75B6" w:themeColor="accent1" w:themeShade="BF"/>
          <w:szCs w:val="21"/>
        </w:rPr>
        <w:t>编制部门：</w:t>
      </w:r>
      <w:r>
        <w:rPr>
          <w:rFonts w:hint="eastAsia" w:ascii="宋体" w:hAnsi="宋体" w:cs="宋体"/>
          <w:b/>
          <w:bCs/>
          <w:color w:val="2E75B6" w:themeColor="accent1" w:themeShade="BF"/>
          <w:szCs w:val="21"/>
          <w:lang w:val="en-US" w:eastAsia="zh-CN"/>
        </w:rPr>
        <w:t>靖边县杨米涧镇人民政府</w:t>
      </w:r>
      <w:r>
        <w:rPr>
          <w:rFonts w:hint="eastAsia" w:ascii="宋体" w:hAnsi="宋体" w:cs="宋体"/>
          <w:b/>
          <w:bCs/>
          <w:color w:val="2E75B6" w:themeColor="accent1" w:themeShade="BF"/>
          <w:szCs w:val="21"/>
        </w:rPr>
        <w:t xml:space="preserve">  </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金额单位：万元</w:t>
      </w:r>
    </w:p>
    <w:tbl>
      <w:tblPr>
        <w:tblStyle w:val="7"/>
        <w:tblW w:w="8736" w:type="dxa"/>
        <w:tblInd w:w="0" w:type="dxa"/>
        <w:tblLayout w:type="fixed"/>
        <w:tblCellMar>
          <w:top w:w="15" w:type="dxa"/>
          <w:left w:w="15" w:type="dxa"/>
          <w:bottom w:w="15" w:type="dxa"/>
          <w:right w:w="15" w:type="dxa"/>
        </w:tblCellMar>
      </w:tblPr>
      <w:tblGrid>
        <w:gridCol w:w="1157"/>
        <w:gridCol w:w="2467"/>
        <w:gridCol w:w="1604"/>
        <w:gridCol w:w="1223"/>
        <w:gridCol w:w="1131"/>
        <w:gridCol w:w="1154"/>
      </w:tblGrid>
      <w:tr>
        <w:tblPrEx>
          <w:tblCellMar>
            <w:top w:w="15" w:type="dxa"/>
            <w:left w:w="15" w:type="dxa"/>
            <w:bottom w:w="15" w:type="dxa"/>
            <w:right w:w="15" w:type="dxa"/>
          </w:tblCellMar>
        </w:tblPrEx>
        <w:trPr>
          <w:trHeight w:val="434" w:hRule="atLeast"/>
        </w:trPr>
        <w:tc>
          <w:tcPr>
            <w:tcW w:w="362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1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4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170" w:hRule="atLeast"/>
        </w:trPr>
        <w:tc>
          <w:tcPr>
            <w:tcW w:w="3624"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b/>
                <w:color w:val="000000"/>
                <w:sz w:val="18"/>
                <w:szCs w:val="18"/>
              </w:rPr>
            </w:pPr>
            <w:r>
              <w:rPr>
                <w:rFonts w:hint="eastAsia" w:ascii="宋体" w:hAnsi="宋体" w:cs="宋体"/>
                <w:b/>
                <w:color w:val="000000"/>
                <w:kern w:val="0"/>
                <w:sz w:val="18"/>
                <w:szCs w:val="18"/>
              </w:rPr>
              <w:t>合计</w:t>
            </w:r>
          </w:p>
        </w:tc>
        <w:tc>
          <w:tcPr>
            <w:tcW w:w="1604"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1407.02</w:t>
            </w:r>
          </w:p>
        </w:tc>
        <w:tc>
          <w:tcPr>
            <w:tcW w:w="1223"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1187</w:t>
            </w:r>
          </w:p>
        </w:tc>
        <w:tc>
          <w:tcPr>
            <w:tcW w:w="1131"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220.02</w:t>
            </w:r>
          </w:p>
        </w:tc>
        <w:tc>
          <w:tcPr>
            <w:tcW w:w="1154" w:type="dxa"/>
            <w:tcBorders>
              <w:left w:val="single" w:color="000000" w:sz="4" w:space="0"/>
              <w:bottom w:val="single" w:color="000000" w:sz="4" w:space="0"/>
              <w:right w:val="single" w:color="000000" w:sz="4" w:space="0"/>
            </w:tcBorders>
            <w:vAlign w:val="center"/>
          </w:tcPr>
          <w:p>
            <w:pPr>
              <w:jc w:val="both"/>
              <w:rPr>
                <w:rFonts w:ascii="宋体" w:hAnsi="宋体" w:cs="宋体"/>
                <w:b/>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301</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工资福利支出</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1183.01</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1183.01</w:t>
            </w:r>
            <w:r>
              <w:rPr>
                <w:rFonts w:hint="eastAsia" w:ascii="宋体" w:hAnsi="宋体" w:eastAsia="宋体" w:cs="宋体"/>
                <w:i w:val="0"/>
                <w:color w:val="000000"/>
                <w:kern w:val="0"/>
                <w:sz w:val="22"/>
                <w:szCs w:val="22"/>
                <w:u w:val="none"/>
                <w:lang w:val="en-US" w:eastAsia="zh-CN" w:bidi="ar"/>
              </w:rPr>
              <w:t xml:space="preserve"> </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0"/>
                <w:sz w:val="22"/>
                <w:szCs w:val="22"/>
                <w:u w:val="none"/>
                <w:lang w:val="en-US" w:eastAsia="zh-CN" w:bidi="ar"/>
              </w:rPr>
              <w:t>0.00</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30101</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基本工资</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478.57 </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478.57 </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0"/>
                <w:sz w:val="22"/>
                <w:szCs w:val="22"/>
                <w:u w:val="none"/>
                <w:lang w:val="en-US" w:eastAsia="zh-CN" w:bidi="ar"/>
              </w:rPr>
              <w:t>0.00</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30102</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津贴补贴</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297.28 </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297.28 </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0"/>
                <w:sz w:val="22"/>
                <w:szCs w:val="22"/>
                <w:u w:val="none"/>
                <w:lang w:val="en-US" w:eastAsia="zh-CN" w:bidi="ar"/>
              </w:rPr>
              <w:t>0.00</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30103</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奖金</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36.06 </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36.06 </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0"/>
                <w:sz w:val="22"/>
                <w:szCs w:val="22"/>
                <w:u w:val="none"/>
                <w:lang w:val="en-US" w:eastAsia="zh-CN" w:bidi="ar"/>
              </w:rPr>
              <w:t>0.00</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30106</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伙食补助费</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0"/>
                <w:sz w:val="22"/>
                <w:szCs w:val="22"/>
                <w:u w:val="none"/>
                <w:lang w:val="en-US" w:eastAsia="zh-CN" w:bidi="ar"/>
              </w:rPr>
              <w:t>0.00</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30107</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绩效工资</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129.20 </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129.20 </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0"/>
                <w:sz w:val="22"/>
                <w:szCs w:val="22"/>
                <w:u w:val="none"/>
                <w:lang w:val="en-US" w:eastAsia="zh-CN" w:bidi="ar"/>
              </w:rPr>
              <w:t>0.00</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30108</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机关事业单位基本养老保险缴费</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106.66 </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106.66 </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0"/>
                <w:sz w:val="22"/>
                <w:szCs w:val="22"/>
                <w:u w:val="none"/>
                <w:lang w:val="en-US" w:eastAsia="zh-CN" w:bidi="ar"/>
              </w:rPr>
              <w:t>0.00</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30109</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职业年金缴费</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0"/>
                <w:sz w:val="22"/>
                <w:szCs w:val="22"/>
                <w:u w:val="none"/>
                <w:lang w:val="en-US" w:eastAsia="zh-CN" w:bidi="ar"/>
              </w:rPr>
              <w:t>0.00</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30110</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职工基本医疗保险缴费</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58.36 </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58.36 </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0"/>
                <w:sz w:val="22"/>
                <w:szCs w:val="22"/>
                <w:u w:val="none"/>
                <w:lang w:val="en-US" w:eastAsia="zh-CN" w:bidi="ar"/>
              </w:rPr>
              <w:t>0.00</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30111</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公务员医疗补助缴费</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0"/>
                <w:sz w:val="22"/>
                <w:szCs w:val="22"/>
                <w:u w:val="none"/>
                <w:lang w:val="en-US" w:eastAsia="zh-CN" w:bidi="ar"/>
              </w:rPr>
              <w:t>0.00</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30112</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其他社会保障缴费</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0"/>
                <w:sz w:val="22"/>
                <w:szCs w:val="22"/>
                <w:u w:val="none"/>
                <w:lang w:val="en-US" w:eastAsia="zh-CN" w:bidi="ar"/>
              </w:rPr>
              <w:t>0.00</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9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30113</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住房公积金</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76.88 </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76.88 </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0"/>
                <w:sz w:val="22"/>
                <w:szCs w:val="22"/>
                <w:u w:val="none"/>
                <w:lang w:val="en-US" w:eastAsia="zh-CN" w:bidi="ar"/>
              </w:rPr>
              <w:t>0.00</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30114</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医疗费</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b/>
            </w:r>
            <w:r>
              <w:rPr>
                <w:rFonts w:hint="eastAsia" w:ascii="宋体" w:hAnsi="宋体" w:cs="宋体"/>
                <w:i w:val="0"/>
                <w:color w:val="000000"/>
                <w:kern w:val="0"/>
                <w:sz w:val="22"/>
                <w:szCs w:val="22"/>
                <w:u w:val="none"/>
                <w:lang w:val="en-US" w:eastAsia="zh-CN" w:bidi="ar"/>
              </w:rPr>
              <w:t>0.00</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0"/>
                <w:sz w:val="22"/>
                <w:szCs w:val="22"/>
                <w:u w:val="none"/>
                <w:lang w:val="en-US" w:eastAsia="zh-CN" w:bidi="ar"/>
              </w:rPr>
              <w:t>0.00</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30199</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其他工资福利支出</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cs="宋体"/>
                <w:i w:val="0"/>
                <w:color w:val="000000"/>
                <w:kern w:val="0"/>
                <w:sz w:val="22"/>
                <w:szCs w:val="22"/>
                <w:u w:val="none"/>
                <w:lang w:val="en-US" w:eastAsia="zh-CN" w:bidi="ar"/>
              </w:rPr>
              <w:t>0.00</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302</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商品和服务支出</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220.02 </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220.02 </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30201</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办公费</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27.85 </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27.85 </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30202</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印刷费</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11.42 </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11.42 </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30203</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咨询费</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30204</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手续费</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0.22 </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0.22 </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30205</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水费</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0.60 </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0.60 </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30206</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电费</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0.10 </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0.10 </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30207</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邮电费</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1.15 </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1.15 </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30208</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取暖费</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1.40 </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1.40 </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30209</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物业管理费</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30211</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差旅费</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0.15 </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0.15 </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30212</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因公出国（境）费用</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30213</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维修（护）费</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15.76 </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15.76 </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30214</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租赁费</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30215</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会议费</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6.40 </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6.40 </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30216</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宋体" w:hAnsi="宋体" w:cs="宋体"/>
                <w:color w:val="000000"/>
                <w:sz w:val="15"/>
                <w:szCs w:val="15"/>
              </w:rPr>
            </w:pPr>
            <w:r>
              <w:rPr>
                <w:rFonts w:hint="eastAsia" w:ascii="宋体" w:hAnsi="宋体" w:eastAsia="宋体" w:cs="宋体"/>
                <w:i w:val="0"/>
                <w:color w:val="000000"/>
                <w:kern w:val="0"/>
                <w:sz w:val="15"/>
                <w:szCs w:val="15"/>
                <w:u w:val="none"/>
                <w:lang w:val="en-US" w:eastAsia="zh-CN" w:bidi="ar"/>
              </w:rPr>
              <w:t>培训费</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30217</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公务接待费</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2.48 </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2.48 </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30218</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专用材料费</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1.14 </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1.14 </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30224</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被装购置费</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30225</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专用燃料费</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30226</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劳务费</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49.56 </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49.56 </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30227</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委托业务费</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11.79 </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11.79 </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30228</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工会经费</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30229</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福利费</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30231</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公务用车运行维护费</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13.95 </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13.95 </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30239</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其他交通费用</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21.30 </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21.30 </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30240</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税金及附加费用</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30299</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其他商品和服务支出</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54.76 </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0.00</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54.76 </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303</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对个人和家庭的补助</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3.99 </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3.99 </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sz w:val="18"/>
                <w:szCs w:val="18"/>
                <w:lang w:val="en-US" w:eastAsia="zh-CN"/>
              </w:rPr>
            </w:pPr>
            <w:r>
              <w:rPr>
                <w:rFonts w:hint="eastAsia" w:ascii="宋体" w:hAnsi="宋体" w:eastAsia="宋体" w:cs="宋体"/>
                <w:i w:val="0"/>
                <w:color w:val="000000"/>
                <w:kern w:val="0"/>
                <w:sz w:val="22"/>
                <w:szCs w:val="22"/>
                <w:u w:val="none"/>
                <w:lang w:val="en-US" w:eastAsia="zh-CN" w:bidi="ar"/>
              </w:rPr>
              <w:t xml:space="preserve">0.00 </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30301</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离休费</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2"/>
                <w:szCs w:val="22"/>
                <w:u w:val="none"/>
                <w:lang w:val="en-US" w:eastAsia="zh-CN" w:bidi="ar"/>
              </w:rPr>
              <w:t xml:space="preserve">0.00 </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2"/>
                <w:szCs w:val="22"/>
                <w:u w:val="none"/>
                <w:lang w:val="en-US" w:eastAsia="zh-CN" w:bidi="ar"/>
              </w:rPr>
              <w:t xml:space="preserve">0.00 </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2"/>
                <w:szCs w:val="22"/>
                <w:u w:val="none"/>
                <w:lang w:val="en-US" w:eastAsia="zh-CN" w:bidi="ar"/>
              </w:rPr>
              <w:t xml:space="preserve">0.00 </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30302</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退休费</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2"/>
                <w:szCs w:val="22"/>
                <w:u w:val="none"/>
                <w:lang w:val="en-US" w:eastAsia="zh-CN" w:bidi="ar"/>
              </w:rPr>
              <w:t xml:space="preserve">0.00 </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2"/>
                <w:szCs w:val="22"/>
                <w:u w:val="none"/>
                <w:lang w:val="en-US" w:eastAsia="zh-CN" w:bidi="ar"/>
              </w:rPr>
              <w:t xml:space="preserve">0.00 </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2"/>
                <w:szCs w:val="22"/>
                <w:u w:val="none"/>
                <w:lang w:val="en-US" w:eastAsia="zh-CN" w:bidi="ar"/>
              </w:rPr>
              <w:t xml:space="preserve">0.00 </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30303</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退职（役）费</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2"/>
                <w:szCs w:val="22"/>
                <w:u w:val="none"/>
                <w:lang w:val="en-US" w:eastAsia="zh-CN" w:bidi="ar"/>
              </w:rPr>
              <w:t xml:space="preserve">0.00 </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2"/>
                <w:szCs w:val="22"/>
                <w:u w:val="none"/>
                <w:lang w:val="en-US" w:eastAsia="zh-CN" w:bidi="ar"/>
              </w:rPr>
              <w:t xml:space="preserve">0.00 </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2"/>
                <w:szCs w:val="22"/>
                <w:u w:val="none"/>
                <w:lang w:val="en-US" w:eastAsia="zh-CN" w:bidi="ar"/>
              </w:rPr>
              <w:t xml:space="preserve">0.00 </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30304</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抚恤金</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2"/>
                <w:szCs w:val="22"/>
                <w:u w:val="none"/>
                <w:lang w:val="en-US" w:eastAsia="zh-CN" w:bidi="ar"/>
              </w:rPr>
              <w:t xml:space="preserve">0.00 </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2"/>
                <w:szCs w:val="22"/>
                <w:u w:val="none"/>
                <w:lang w:val="en-US" w:eastAsia="zh-CN" w:bidi="ar"/>
              </w:rPr>
              <w:t xml:space="preserve">0.00 </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2"/>
                <w:szCs w:val="22"/>
                <w:u w:val="none"/>
                <w:lang w:val="en-US" w:eastAsia="zh-CN" w:bidi="ar"/>
              </w:rPr>
              <w:t xml:space="preserve">0.00 </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30305</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生活补助</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2.00 </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2.00 </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0.00  </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30306</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救济费</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0.00 </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0.00 </w:t>
            </w:r>
          </w:p>
        </w:tc>
        <w:tc>
          <w:tcPr>
            <w:tcW w:w="11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0.00 </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30307</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医疗费补助</w:t>
            </w:r>
          </w:p>
        </w:tc>
        <w:tc>
          <w:tcPr>
            <w:tcW w:w="1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1.99 </w:t>
            </w:r>
          </w:p>
        </w:tc>
        <w:tc>
          <w:tcPr>
            <w:tcW w:w="12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1.99 </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22"/>
                <w:szCs w:val="22"/>
                <w:u w:val="none"/>
                <w:lang w:val="en-US" w:eastAsia="zh-CN" w:bidi="ar"/>
              </w:rPr>
              <w:t>0.00</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30308</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助学金</w:t>
            </w:r>
          </w:p>
        </w:tc>
        <w:tc>
          <w:tcPr>
            <w:tcW w:w="16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22"/>
                <w:szCs w:val="22"/>
                <w:u w:val="none"/>
                <w:lang w:val="en-US" w:eastAsia="zh-CN" w:bidi="ar"/>
              </w:rPr>
              <w:t>0.00</w:t>
            </w:r>
          </w:p>
        </w:tc>
        <w:tc>
          <w:tcPr>
            <w:tcW w:w="12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22"/>
                <w:szCs w:val="22"/>
                <w:u w:val="none"/>
                <w:lang w:val="en-US" w:eastAsia="zh-CN" w:bidi="ar"/>
              </w:rPr>
              <w:t>0.00</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22"/>
                <w:szCs w:val="22"/>
                <w:u w:val="none"/>
                <w:lang w:val="en-US" w:eastAsia="zh-CN" w:bidi="ar"/>
              </w:rPr>
              <w:t>0.00</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30309</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奖励金</w:t>
            </w:r>
          </w:p>
        </w:tc>
        <w:tc>
          <w:tcPr>
            <w:tcW w:w="16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22"/>
                <w:szCs w:val="22"/>
                <w:u w:val="none"/>
                <w:lang w:val="en-US" w:eastAsia="zh-CN" w:bidi="ar"/>
              </w:rPr>
              <w:t>0.00</w:t>
            </w:r>
          </w:p>
        </w:tc>
        <w:tc>
          <w:tcPr>
            <w:tcW w:w="12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22"/>
                <w:szCs w:val="22"/>
                <w:u w:val="none"/>
                <w:lang w:val="en-US" w:eastAsia="zh-CN" w:bidi="ar"/>
              </w:rPr>
              <w:t>0.00</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22"/>
                <w:szCs w:val="22"/>
                <w:u w:val="none"/>
                <w:lang w:val="en-US" w:eastAsia="zh-CN" w:bidi="ar"/>
              </w:rPr>
              <w:t>0.00</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30310</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个人农业生产补贴</w:t>
            </w:r>
          </w:p>
        </w:tc>
        <w:tc>
          <w:tcPr>
            <w:tcW w:w="16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22"/>
                <w:szCs w:val="22"/>
                <w:u w:val="none"/>
                <w:lang w:val="en-US" w:eastAsia="zh-CN" w:bidi="ar"/>
              </w:rPr>
              <w:t>0.00</w:t>
            </w:r>
          </w:p>
        </w:tc>
        <w:tc>
          <w:tcPr>
            <w:tcW w:w="12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22"/>
                <w:szCs w:val="22"/>
                <w:u w:val="none"/>
                <w:lang w:val="en-US" w:eastAsia="zh-CN" w:bidi="ar"/>
              </w:rPr>
              <w:t>0.00</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22"/>
                <w:szCs w:val="22"/>
                <w:u w:val="none"/>
                <w:lang w:val="en-US" w:eastAsia="zh-CN" w:bidi="ar"/>
              </w:rPr>
              <w:t>0.00</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r>
        <w:tblPrEx>
          <w:tblCellMar>
            <w:top w:w="15" w:type="dxa"/>
            <w:left w:w="15" w:type="dxa"/>
            <w:bottom w:w="15" w:type="dxa"/>
            <w:right w:w="15" w:type="dxa"/>
          </w:tblCellMar>
        </w:tblPrEx>
        <w:trPr>
          <w:trHeight w:val="1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30399</w:t>
            </w:r>
          </w:p>
        </w:tc>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其他对个人和家庭的补助</w:t>
            </w:r>
          </w:p>
        </w:tc>
        <w:tc>
          <w:tcPr>
            <w:tcW w:w="16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22"/>
                <w:szCs w:val="22"/>
                <w:u w:val="none"/>
                <w:lang w:val="en-US" w:eastAsia="zh-CN" w:bidi="ar"/>
              </w:rPr>
              <w:t>0.00</w:t>
            </w:r>
          </w:p>
        </w:tc>
        <w:tc>
          <w:tcPr>
            <w:tcW w:w="12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22"/>
                <w:szCs w:val="22"/>
                <w:u w:val="none"/>
                <w:lang w:val="en-US" w:eastAsia="zh-CN" w:bidi="ar"/>
              </w:rPr>
              <w:t>0.00</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r>
              <w:rPr>
                <w:rFonts w:hint="eastAsia" w:ascii="宋体" w:hAnsi="宋体" w:eastAsia="宋体" w:cs="宋体"/>
                <w:i w:val="0"/>
                <w:color w:val="000000"/>
                <w:kern w:val="0"/>
                <w:sz w:val="22"/>
                <w:szCs w:val="22"/>
                <w:u w:val="none"/>
                <w:lang w:val="en-US" w:eastAsia="zh-CN" w:bidi="ar"/>
              </w:rPr>
              <w:t>0.00</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cs="宋体"/>
                <w:color w:val="000000"/>
                <w:sz w:val="18"/>
                <w:szCs w:val="18"/>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tabs>
          <w:tab w:val="left" w:pos="10054"/>
        </w:tabs>
        <w:bidi w:val="0"/>
        <w:jc w:val="left"/>
        <w:rPr>
          <w:rFonts w:hint="eastAsia"/>
          <w:lang w:val="en-US" w:eastAsia="zh-CN"/>
        </w:rPr>
        <w:sectPr>
          <w:pgSz w:w="11906" w:h="16838"/>
          <w:pgMar w:top="1985" w:right="1474" w:bottom="1985" w:left="1588" w:header="851" w:footer="992" w:gutter="0"/>
          <w:cols w:space="0" w:num="1"/>
          <w:titlePg/>
          <w:docGrid w:type="lines" w:linePitch="315" w:charSpace="0"/>
        </w:sectPr>
      </w:pPr>
    </w:p>
    <w:p>
      <w:pPr>
        <w:jc w:val="center"/>
        <w:rPr>
          <w:rFonts w:ascii="宋体" w:hAnsi="宋体" w:cs="宋体"/>
          <w:b/>
          <w:bCs/>
          <w:sz w:val="32"/>
          <w:szCs w:val="32"/>
        </w:rPr>
      </w:pP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color w:val="2E75B6" w:themeColor="accent1" w:themeShade="BF"/>
          <w:szCs w:val="21"/>
        </w:rPr>
        <w:t>编制部门：</w:t>
      </w:r>
      <w:r>
        <w:rPr>
          <w:rFonts w:hint="eastAsia" w:ascii="宋体" w:hAnsi="宋体" w:cs="宋体"/>
          <w:b/>
          <w:bCs/>
          <w:color w:val="2E75B6" w:themeColor="accent1" w:themeShade="BF"/>
          <w:szCs w:val="21"/>
          <w:lang w:val="en-US" w:eastAsia="zh-CN"/>
        </w:rPr>
        <w:t>靖边县杨米涧镇人民政府</w:t>
      </w:r>
      <w:r>
        <w:rPr>
          <w:rFonts w:hint="eastAsia" w:ascii="宋体" w:hAnsi="宋体" w:cs="宋体"/>
          <w:b/>
          <w:bCs/>
          <w:color w:val="2E75B6" w:themeColor="accent1" w:themeShade="BF"/>
          <w:szCs w:val="21"/>
        </w:rPr>
        <w:t xml:space="preserve">    </w:t>
      </w:r>
      <w:r>
        <w:rPr>
          <w:rFonts w:hint="eastAsia" w:ascii="宋体" w:hAnsi="宋体" w:cs="宋体"/>
          <w:b/>
          <w:bCs/>
          <w:szCs w:val="21"/>
        </w:rPr>
        <w:t xml:space="preserve">                                 金额单位：万元</w:t>
      </w:r>
    </w:p>
    <w:tbl>
      <w:tblPr>
        <w:tblStyle w:val="7"/>
        <w:tblW w:w="8840" w:type="dxa"/>
        <w:tblInd w:w="0" w:type="dxa"/>
        <w:tblLayout w:type="fixed"/>
        <w:tblCellMar>
          <w:top w:w="15" w:type="dxa"/>
          <w:left w:w="15" w:type="dxa"/>
          <w:bottom w:w="15" w:type="dxa"/>
          <w:right w:w="15" w:type="dxa"/>
        </w:tblCellMar>
      </w:tblPr>
      <w:tblGrid>
        <w:gridCol w:w="755"/>
        <w:gridCol w:w="738"/>
        <w:gridCol w:w="877"/>
        <w:gridCol w:w="712"/>
        <w:gridCol w:w="923"/>
        <w:gridCol w:w="1212"/>
        <w:gridCol w:w="1015"/>
        <w:gridCol w:w="1269"/>
        <w:gridCol w:w="1339"/>
      </w:tblGrid>
      <w:tr>
        <w:tblPrEx>
          <w:tblCellMar>
            <w:top w:w="15" w:type="dxa"/>
            <w:left w:w="15" w:type="dxa"/>
            <w:bottom w:w="15" w:type="dxa"/>
            <w:right w:w="15" w:type="dxa"/>
          </w:tblCellMar>
        </w:tblPrEx>
        <w:trPr>
          <w:trHeight w:val="726" w:hRule="atLeast"/>
        </w:trPr>
        <w:tc>
          <w:tcPr>
            <w:tcW w:w="7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5477"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12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13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8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7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15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12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12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7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7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1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13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73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16.5</w:t>
            </w:r>
          </w:p>
        </w:tc>
        <w:tc>
          <w:tcPr>
            <w:tcW w:w="87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0.00</w:t>
            </w:r>
          </w:p>
        </w:tc>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2.50</w:t>
            </w:r>
          </w:p>
        </w:tc>
        <w:tc>
          <w:tcPr>
            <w:tcW w:w="92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kern w:val="2"/>
                <w:sz w:val="21"/>
                <w:szCs w:val="21"/>
                <w:lang w:val="en-US" w:eastAsia="zh-CN" w:bidi="ar-SA"/>
              </w:rPr>
            </w:pPr>
            <w:r>
              <w:rPr>
                <w:rFonts w:hint="eastAsia" w:ascii="宋体" w:hAnsi="宋体" w:cs="宋体"/>
                <w:b/>
                <w:color w:val="000000"/>
                <w:szCs w:val="21"/>
                <w:lang w:val="en-US" w:eastAsia="zh-CN"/>
              </w:rPr>
              <w:t>14.00</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lang w:val="en-US" w:eastAsia="zh-CN"/>
              </w:rPr>
              <w:t>0.00</w:t>
            </w:r>
          </w:p>
        </w:tc>
        <w:tc>
          <w:tcPr>
            <w:tcW w:w="10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14.00</w:t>
            </w:r>
          </w:p>
        </w:tc>
        <w:tc>
          <w:tcPr>
            <w:tcW w:w="126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6.40</w:t>
            </w:r>
          </w:p>
        </w:tc>
        <w:tc>
          <w:tcPr>
            <w:tcW w:w="13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kern w:val="2"/>
                <w:sz w:val="21"/>
                <w:szCs w:val="21"/>
                <w:lang w:val="en-US" w:eastAsia="zh-CN" w:bidi="ar-SA"/>
              </w:rPr>
            </w:pPr>
            <w:r>
              <w:rPr>
                <w:rFonts w:hint="eastAsia" w:ascii="宋体" w:hAnsi="宋体" w:cs="宋体"/>
                <w:b/>
                <w:color w:val="000000"/>
                <w:szCs w:val="21"/>
                <w:lang w:val="en-US" w:eastAsia="zh-CN"/>
              </w:rPr>
              <w:t>0.00</w:t>
            </w:r>
          </w:p>
        </w:tc>
      </w:tr>
      <w:tr>
        <w:tblPrEx>
          <w:tblCellMar>
            <w:top w:w="15" w:type="dxa"/>
            <w:left w:w="15" w:type="dxa"/>
            <w:bottom w:w="15" w:type="dxa"/>
            <w:right w:w="15" w:type="dxa"/>
          </w:tblCellMar>
        </w:tblPrEx>
        <w:trPr>
          <w:trHeight w:val="738" w:hRule="atLeast"/>
        </w:trPr>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73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16.43</w:t>
            </w:r>
          </w:p>
        </w:tc>
        <w:tc>
          <w:tcPr>
            <w:tcW w:w="8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lang w:val="en-US" w:eastAsia="zh-CN"/>
              </w:rPr>
              <w:t>0.00</w:t>
            </w:r>
          </w:p>
        </w:tc>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2.48</w:t>
            </w:r>
          </w:p>
        </w:tc>
        <w:tc>
          <w:tcPr>
            <w:tcW w:w="92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kern w:val="2"/>
                <w:sz w:val="21"/>
                <w:szCs w:val="21"/>
                <w:lang w:val="en-US" w:eastAsia="zh-CN" w:bidi="ar-SA"/>
              </w:rPr>
            </w:pPr>
            <w:r>
              <w:rPr>
                <w:rFonts w:hint="eastAsia" w:ascii="宋体" w:hAnsi="宋体" w:cs="宋体"/>
                <w:b/>
                <w:color w:val="000000"/>
                <w:szCs w:val="21"/>
                <w:lang w:val="en-US" w:eastAsia="zh-CN"/>
              </w:rPr>
              <w:t>13.95</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0.00</w:t>
            </w:r>
          </w:p>
        </w:tc>
        <w:tc>
          <w:tcPr>
            <w:tcW w:w="10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13.95</w:t>
            </w:r>
          </w:p>
        </w:tc>
        <w:tc>
          <w:tcPr>
            <w:tcW w:w="12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lang w:val="en-US" w:eastAsia="zh-CN"/>
              </w:rPr>
              <w:t>6.40</w:t>
            </w:r>
          </w:p>
        </w:tc>
        <w:tc>
          <w:tcPr>
            <w:tcW w:w="13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kern w:val="2"/>
                <w:sz w:val="21"/>
                <w:szCs w:val="21"/>
                <w:lang w:val="en-US" w:eastAsia="zh-CN" w:bidi="ar-SA"/>
              </w:rPr>
            </w:pPr>
            <w:r>
              <w:rPr>
                <w:rFonts w:hint="eastAsia" w:ascii="宋体" w:hAnsi="宋体" w:cs="宋体"/>
                <w:b/>
                <w:color w:val="000000"/>
                <w:szCs w:val="21"/>
                <w:lang w:val="en-US" w:eastAsia="zh-CN"/>
              </w:rPr>
              <w:t>0.00</w:t>
            </w: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tabs>
          <w:tab w:val="left" w:pos="10054"/>
        </w:tabs>
        <w:bidi w:val="0"/>
        <w:jc w:val="left"/>
        <w:rPr>
          <w:rFonts w:hint="eastAsia"/>
          <w:lang w:val="en-US" w:eastAsia="zh-CN"/>
        </w:rPr>
        <w:sectPr>
          <w:pgSz w:w="11906" w:h="16838"/>
          <w:pgMar w:top="1985" w:right="1474" w:bottom="1985" w:left="1588" w:header="851" w:footer="992" w:gutter="0"/>
          <w:cols w:space="0" w:num="1"/>
          <w:titlePg/>
          <w:docGrid w:type="lines" w:linePitch="315" w:charSpace="0"/>
        </w:sectPr>
      </w:pPr>
    </w:p>
    <w:p>
      <w:pPr>
        <w:jc w:val="center"/>
        <w:rPr>
          <w:rFonts w:ascii="宋体" w:hAnsi="宋体" w:cs="宋体"/>
          <w:b/>
          <w:bCs/>
          <w:sz w:val="32"/>
          <w:szCs w:val="32"/>
        </w:rPr>
      </w:pP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rPr>
          <w:rFonts w:ascii="宋体" w:hAnsi="宋体" w:cs="宋体"/>
          <w:b/>
          <w:bCs/>
          <w:szCs w:val="21"/>
        </w:rPr>
      </w:pPr>
      <w:r>
        <w:rPr>
          <w:rFonts w:hint="eastAsia" w:ascii="宋体" w:hAnsi="宋体" w:cs="宋体"/>
          <w:b/>
          <w:bCs/>
          <w:color w:val="2E75B6" w:themeColor="accent1" w:themeShade="BF"/>
          <w:szCs w:val="21"/>
        </w:rPr>
        <w:t>编制部门：</w:t>
      </w:r>
      <w:r>
        <w:rPr>
          <w:rFonts w:hint="eastAsia" w:ascii="宋体" w:hAnsi="宋体" w:cs="宋体"/>
          <w:b/>
          <w:bCs/>
          <w:color w:val="2E75B6" w:themeColor="accent1" w:themeShade="BF"/>
          <w:szCs w:val="21"/>
          <w:lang w:val="en-US" w:eastAsia="zh-CN"/>
        </w:rPr>
        <w:t>靖边县杨米涧镇人民政府</w:t>
      </w:r>
      <w:r>
        <w:rPr>
          <w:rFonts w:hint="eastAsia" w:ascii="宋体" w:hAnsi="宋体" w:cs="宋体"/>
          <w:b/>
          <w:bCs/>
          <w:color w:val="2E75B6" w:themeColor="accent1" w:themeShade="BF"/>
          <w:szCs w:val="21"/>
        </w:rPr>
        <w:t xml:space="preserve">  </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金额单位：万元</w:t>
      </w:r>
    </w:p>
    <w:tbl>
      <w:tblPr>
        <w:tblStyle w:val="7"/>
        <w:tblW w:w="8851" w:type="dxa"/>
        <w:tblInd w:w="0" w:type="dxa"/>
        <w:tblLayout w:type="fixed"/>
        <w:tblCellMar>
          <w:top w:w="15" w:type="dxa"/>
          <w:left w:w="15" w:type="dxa"/>
          <w:bottom w:w="15" w:type="dxa"/>
          <w:right w:w="15" w:type="dxa"/>
        </w:tblCellMar>
      </w:tblPr>
      <w:tblGrid>
        <w:gridCol w:w="1005"/>
        <w:gridCol w:w="992"/>
        <w:gridCol w:w="854"/>
        <w:gridCol w:w="1339"/>
        <w:gridCol w:w="1096"/>
        <w:gridCol w:w="1200"/>
        <w:gridCol w:w="1315"/>
        <w:gridCol w:w="1050"/>
      </w:tblGrid>
      <w:tr>
        <w:tblPrEx>
          <w:tblCellMar>
            <w:top w:w="15" w:type="dxa"/>
            <w:left w:w="15" w:type="dxa"/>
            <w:bottom w:w="15" w:type="dxa"/>
            <w:right w:w="15" w:type="dxa"/>
          </w:tblCellMar>
        </w:tblPrEx>
        <w:trPr>
          <w:trHeight w:val="491" w:hRule="atLeast"/>
        </w:trPr>
        <w:tc>
          <w:tcPr>
            <w:tcW w:w="1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8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13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611"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8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854"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9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rPr>
          <w:rFonts w:hint="eastAsia"/>
          <w:lang w:val="en-US" w:eastAsia="zh-CN"/>
        </w:rPr>
        <w:sectPr>
          <w:pgSz w:w="11906" w:h="16838"/>
          <w:pgMar w:top="1985" w:right="1474" w:bottom="1985" w:left="1588" w:header="851" w:footer="992" w:gutter="0"/>
          <w:cols w:space="0" w:num="1"/>
          <w:titlePg/>
          <w:docGrid w:type="lines" w:linePitch="315" w:charSpace="0"/>
        </w:sectPr>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第三部分 2019 年部门决算情况说明</w:t>
      </w:r>
    </w:p>
    <w:p>
      <w:pPr>
        <w:widowControl/>
        <w:rPr>
          <w:rFonts w:ascii="黑体" w:hAnsi="宋体" w:eastAsia="黑体"/>
          <w:color w:val="000000"/>
          <w:kern w:val="0"/>
          <w:sz w:val="44"/>
          <w:szCs w:val="44"/>
          <w:lang w:bidi="ar"/>
        </w:rPr>
      </w:pP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一、收入支出决算总体情况说明 </w:t>
      </w:r>
    </w:p>
    <w:p>
      <w:pPr>
        <w:widowControl/>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35575" cy="3035935"/>
            <wp:effectExtent l="4445" t="4445" r="5080" b="762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ind w:firstLine="640" w:firstLineChars="200"/>
        <w:jc w:val="left"/>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2019年收入</w:t>
      </w:r>
      <w:r>
        <w:rPr>
          <w:rFonts w:hint="eastAsia" w:ascii="仿宋_GB2312" w:hAnsi="仿宋" w:eastAsia="仿宋_GB2312"/>
          <w:b/>
          <w:bCs/>
          <w:color w:val="auto"/>
          <w:sz w:val="32"/>
          <w:szCs w:val="32"/>
          <w:lang w:val="en-US" w:eastAsia="zh-CN"/>
        </w:rPr>
        <w:t>总计</w:t>
      </w:r>
      <w:r>
        <w:rPr>
          <w:rFonts w:hint="eastAsia" w:ascii="仿宋_GB2312" w:hAnsi="仿宋" w:eastAsia="仿宋_GB2312"/>
          <w:color w:val="auto"/>
          <w:sz w:val="32"/>
          <w:szCs w:val="32"/>
          <w:lang w:val="en-US" w:eastAsia="zh-CN"/>
        </w:rPr>
        <w:t>2041.21万元，与 2018 年收入1387.4万元相比，增加47.12%，主要原因是人员增加及相关社保资金的增加。</w:t>
      </w:r>
    </w:p>
    <w:p>
      <w:pPr>
        <w:widowControl/>
        <w:ind w:firstLine="640" w:firstLineChars="200"/>
        <w:jc w:val="left"/>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2019年支出</w:t>
      </w:r>
      <w:r>
        <w:rPr>
          <w:rFonts w:hint="eastAsia" w:ascii="仿宋_GB2312" w:hAnsi="仿宋" w:eastAsia="仿宋_GB2312"/>
          <w:b/>
          <w:bCs/>
          <w:color w:val="auto"/>
          <w:sz w:val="32"/>
          <w:szCs w:val="32"/>
          <w:lang w:val="en-US" w:eastAsia="zh-CN"/>
        </w:rPr>
        <w:t>总计</w:t>
      </w:r>
      <w:r>
        <w:rPr>
          <w:rFonts w:hint="eastAsia" w:ascii="仿宋_GB2312" w:hAnsi="仿宋" w:eastAsia="仿宋_GB2312"/>
          <w:color w:val="auto"/>
          <w:sz w:val="32"/>
          <w:szCs w:val="32"/>
          <w:lang w:val="en-US" w:eastAsia="zh-CN"/>
        </w:rPr>
        <w:t>2041.21万元，与 2018 年支出1387.4万元相比，增加47.12%，主要原因是人员增加及相关社保资金的增加。</w:t>
      </w:r>
    </w:p>
    <w:p>
      <w:pPr>
        <w:widowControl/>
        <w:ind w:firstLine="640" w:firstLineChars="200"/>
        <w:jc w:val="left"/>
        <w:rPr>
          <w:rFonts w:hint="eastAsia" w:ascii="仿宋_GB2312" w:hAnsi="宋体" w:eastAsia="仿宋_GB2312" w:cs="仿宋_GB2312"/>
          <w:color w:val="auto"/>
          <w:kern w:val="0"/>
          <w:sz w:val="32"/>
          <w:szCs w:val="32"/>
          <w:lang w:bidi="ar"/>
        </w:rPr>
      </w:pPr>
      <w:r>
        <w:rPr>
          <w:rFonts w:hint="eastAsia" w:ascii="黑体" w:hAnsi="黑体" w:eastAsia="黑体"/>
          <w:color w:val="auto"/>
          <w:kern w:val="0"/>
          <w:sz w:val="32"/>
          <w:szCs w:val="32"/>
          <w:lang w:bidi="ar"/>
        </w:rPr>
        <w:t>二、收入决算情况说明</w:t>
      </w:r>
      <w:r>
        <w:rPr>
          <w:rFonts w:hint="eastAsia" w:ascii="仿宋_GB2312" w:hAnsi="宋体" w:eastAsia="仿宋_GB2312" w:cs="仿宋_GB2312"/>
          <w:color w:val="auto"/>
          <w:kern w:val="0"/>
          <w:sz w:val="32"/>
          <w:szCs w:val="32"/>
          <w:lang w:bidi="ar"/>
        </w:rPr>
        <w:t>2019</w:t>
      </w:r>
      <w:r>
        <w:rPr>
          <w:rFonts w:ascii="仿宋_GB2312" w:hAnsi="宋体" w:eastAsia="仿宋_GB2312" w:cs="仿宋_GB2312"/>
          <w:color w:val="auto"/>
          <w:kern w:val="0"/>
          <w:sz w:val="32"/>
          <w:szCs w:val="32"/>
          <w:lang w:bidi="ar"/>
        </w:rPr>
        <w:t>年收入合计</w:t>
      </w:r>
      <w:r>
        <w:rPr>
          <w:rFonts w:hint="eastAsia" w:ascii="仿宋_GB2312" w:hAnsi="仿宋" w:eastAsia="仿宋_GB2312"/>
          <w:color w:val="auto"/>
          <w:sz w:val="32"/>
          <w:szCs w:val="32"/>
          <w:lang w:val="en-US" w:eastAsia="zh-CN"/>
        </w:rPr>
        <w:t>2041.21</w:t>
      </w:r>
      <w:r>
        <w:rPr>
          <w:rFonts w:ascii="仿宋_GB2312" w:hAnsi="宋体" w:eastAsia="仿宋_GB2312" w:cs="仿宋_GB2312"/>
          <w:color w:val="auto"/>
          <w:kern w:val="0"/>
          <w:sz w:val="32"/>
          <w:szCs w:val="32"/>
          <w:lang w:bidi="ar"/>
        </w:rPr>
        <w:t>万元，其中：财政拨款收入</w:t>
      </w:r>
      <w:r>
        <w:rPr>
          <w:rFonts w:hint="eastAsia" w:ascii="仿宋_GB2312" w:hAnsi="仿宋" w:eastAsia="仿宋_GB2312"/>
          <w:color w:val="auto"/>
          <w:sz w:val="32"/>
          <w:szCs w:val="32"/>
          <w:lang w:val="en-US" w:eastAsia="zh-CN"/>
        </w:rPr>
        <w:t>2041.21</w:t>
      </w:r>
      <w:r>
        <w:rPr>
          <w:rFonts w:ascii="仿宋_GB2312" w:hAnsi="宋体" w:eastAsia="仿宋_GB2312" w:cs="仿宋_GB2312"/>
          <w:color w:val="auto"/>
          <w:kern w:val="0"/>
          <w:sz w:val="32"/>
          <w:szCs w:val="32"/>
          <w:lang w:bidi="ar"/>
        </w:rPr>
        <w:t>万元，占收入</w:t>
      </w:r>
      <w:r>
        <w:rPr>
          <w:rFonts w:hint="eastAsia" w:ascii="仿宋_GB2312" w:hAnsi="宋体" w:eastAsia="仿宋_GB2312" w:cs="仿宋_GB2312"/>
          <w:color w:val="auto"/>
          <w:kern w:val="0"/>
          <w:sz w:val="32"/>
          <w:szCs w:val="32"/>
          <w:lang w:val="en-US" w:eastAsia="zh-CN" w:bidi="ar"/>
        </w:rPr>
        <w:t>100</w:t>
      </w:r>
      <w:r>
        <w:rPr>
          <w:rFonts w:ascii="仿宋_GB2312" w:hAnsi="宋体" w:eastAsia="仿宋_GB2312" w:cs="仿宋_GB2312"/>
          <w:color w:val="auto"/>
          <w:kern w:val="0"/>
          <w:sz w:val="32"/>
          <w:szCs w:val="32"/>
          <w:lang w:bidi="ar"/>
        </w:rPr>
        <w:t>%；事业收入</w:t>
      </w:r>
      <w:r>
        <w:rPr>
          <w:rFonts w:hint="eastAsia" w:ascii="仿宋_GB2312" w:hAnsi="宋体" w:eastAsia="仿宋_GB2312" w:cs="仿宋_GB2312"/>
          <w:color w:val="auto"/>
          <w:kern w:val="0"/>
          <w:sz w:val="32"/>
          <w:szCs w:val="32"/>
          <w:lang w:val="en-US" w:eastAsia="zh-CN" w:bidi="ar"/>
        </w:rPr>
        <w:t>0</w:t>
      </w:r>
      <w:r>
        <w:rPr>
          <w:rFonts w:ascii="仿宋_GB2312" w:hAnsi="宋体" w:eastAsia="仿宋_GB2312" w:cs="仿宋_GB2312"/>
          <w:color w:val="auto"/>
          <w:kern w:val="0"/>
          <w:sz w:val="32"/>
          <w:szCs w:val="32"/>
          <w:lang w:bidi="ar"/>
        </w:rPr>
        <w:t>万元，占收入</w:t>
      </w:r>
      <w:r>
        <w:rPr>
          <w:rFonts w:hint="eastAsia" w:ascii="仿宋_GB2312" w:hAnsi="宋体" w:eastAsia="仿宋_GB2312" w:cs="仿宋_GB2312"/>
          <w:color w:val="auto"/>
          <w:kern w:val="0"/>
          <w:sz w:val="32"/>
          <w:szCs w:val="32"/>
          <w:lang w:val="en-US" w:eastAsia="zh-CN" w:bidi="ar"/>
        </w:rPr>
        <w:t>0</w:t>
      </w:r>
      <w:r>
        <w:rPr>
          <w:rFonts w:ascii="仿宋_GB2312" w:hAnsi="宋体" w:eastAsia="仿宋_GB2312" w:cs="仿宋_GB2312"/>
          <w:color w:val="auto"/>
          <w:kern w:val="0"/>
          <w:sz w:val="32"/>
          <w:szCs w:val="32"/>
          <w:lang w:bidi="ar"/>
        </w:rPr>
        <w:t>%；经营收入</w:t>
      </w:r>
      <w:r>
        <w:rPr>
          <w:rFonts w:hint="eastAsia" w:ascii="仿宋_GB2312" w:hAnsi="宋体" w:eastAsia="仿宋_GB2312" w:cs="仿宋_GB2312"/>
          <w:color w:val="auto"/>
          <w:kern w:val="0"/>
          <w:sz w:val="32"/>
          <w:szCs w:val="32"/>
          <w:lang w:val="en-US" w:eastAsia="zh-CN" w:bidi="ar"/>
        </w:rPr>
        <w:t>0</w:t>
      </w:r>
      <w:r>
        <w:rPr>
          <w:rFonts w:ascii="仿宋_GB2312" w:hAnsi="宋体" w:eastAsia="仿宋_GB2312" w:cs="仿宋_GB2312"/>
          <w:color w:val="auto"/>
          <w:kern w:val="0"/>
          <w:sz w:val="32"/>
          <w:szCs w:val="32"/>
          <w:lang w:bidi="ar"/>
        </w:rPr>
        <w:t>万元，占收入</w:t>
      </w:r>
      <w:r>
        <w:rPr>
          <w:rFonts w:hint="eastAsia" w:ascii="仿宋_GB2312" w:hAnsi="宋体" w:eastAsia="仿宋_GB2312" w:cs="仿宋_GB2312"/>
          <w:color w:val="auto"/>
          <w:kern w:val="0"/>
          <w:sz w:val="32"/>
          <w:szCs w:val="32"/>
          <w:lang w:val="en-US" w:eastAsia="zh-CN" w:bidi="ar"/>
        </w:rPr>
        <w:t>0</w:t>
      </w:r>
      <w:r>
        <w:rPr>
          <w:rFonts w:ascii="仿宋_GB2312" w:hAnsi="宋体" w:eastAsia="仿宋_GB2312" w:cs="仿宋_GB2312"/>
          <w:color w:val="auto"/>
          <w:kern w:val="0"/>
          <w:sz w:val="32"/>
          <w:szCs w:val="32"/>
          <w:lang w:bidi="ar"/>
        </w:rPr>
        <w:t>%；其他收入</w:t>
      </w:r>
      <w:r>
        <w:rPr>
          <w:rFonts w:hint="eastAsia" w:ascii="仿宋_GB2312" w:hAnsi="宋体" w:eastAsia="仿宋_GB2312" w:cs="仿宋_GB2312"/>
          <w:color w:val="auto"/>
          <w:kern w:val="0"/>
          <w:sz w:val="32"/>
          <w:szCs w:val="32"/>
          <w:lang w:val="en-US" w:eastAsia="zh-CN" w:bidi="ar"/>
        </w:rPr>
        <w:t>0</w:t>
      </w:r>
      <w:r>
        <w:rPr>
          <w:rFonts w:ascii="仿宋_GB2312" w:hAnsi="宋体" w:eastAsia="仿宋_GB2312" w:cs="仿宋_GB2312"/>
          <w:color w:val="auto"/>
          <w:kern w:val="0"/>
          <w:sz w:val="32"/>
          <w:szCs w:val="32"/>
          <w:lang w:bidi="ar"/>
        </w:rPr>
        <w:t>万元，占收入</w:t>
      </w:r>
      <w:r>
        <w:rPr>
          <w:rFonts w:hint="eastAsia" w:ascii="仿宋_GB2312" w:hAnsi="宋体" w:eastAsia="仿宋_GB2312" w:cs="仿宋_GB2312"/>
          <w:color w:val="auto"/>
          <w:kern w:val="0"/>
          <w:sz w:val="32"/>
          <w:szCs w:val="32"/>
          <w:lang w:val="en-US" w:eastAsia="zh-CN" w:bidi="ar"/>
        </w:rPr>
        <w:t>0</w:t>
      </w:r>
      <w:r>
        <w:rPr>
          <w:rFonts w:ascii="仿宋_GB2312" w:hAnsi="宋体" w:eastAsia="仿宋_GB2312" w:cs="仿宋_GB2312"/>
          <w:color w:val="auto"/>
          <w:kern w:val="0"/>
          <w:sz w:val="32"/>
          <w:szCs w:val="32"/>
          <w:lang w:bidi="ar"/>
        </w:rPr>
        <w:t>%</w:t>
      </w:r>
      <w:r>
        <w:rPr>
          <w:rFonts w:hint="eastAsia" w:ascii="仿宋_GB2312" w:hAnsi="宋体" w:eastAsia="仿宋_GB2312" w:cs="仿宋_GB2312"/>
          <w:color w:val="auto"/>
          <w:kern w:val="0"/>
          <w:sz w:val="32"/>
          <w:szCs w:val="32"/>
          <w:lang w:bidi="ar"/>
        </w:rPr>
        <w:t>。</w:t>
      </w:r>
    </w:p>
    <w:p>
      <w:pPr>
        <w:widowControl/>
        <w:jc w:val="left"/>
        <w:rPr>
          <w:rFonts w:hint="eastAsia" w:ascii="仿宋_GB2312" w:hAnsi="宋体" w:eastAsia="仿宋_GB2312" w:cs="仿宋_GB2312"/>
          <w:color w:val="auto"/>
          <w:kern w:val="0"/>
          <w:sz w:val="32"/>
          <w:szCs w:val="32"/>
          <w:lang w:eastAsia="zh-CN" w:bidi="ar"/>
        </w:rPr>
      </w:pPr>
      <w:r>
        <w:rPr>
          <w:rFonts w:hint="eastAsia" w:ascii="仿宋_GB2312" w:hAnsi="宋体" w:eastAsia="仿宋_GB2312" w:cs="仿宋_GB2312"/>
          <w:color w:val="auto"/>
          <w:kern w:val="0"/>
          <w:sz w:val="32"/>
          <w:szCs w:val="32"/>
          <w:lang w:eastAsia="zh-CN" w:bidi="ar"/>
        </w:rPr>
        <w:drawing>
          <wp:anchor distT="0" distB="0" distL="114300" distR="114300" simplePos="0" relativeHeight="251658240" behindDoc="0" locked="0" layoutInCell="1" allowOverlap="1">
            <wp:simplePos x="0" y="0"/>
            <wp:positionH relativeFrom="column">
              <wp:posOffset>1137285</wp:posOffset>
            </wp:positionH>
            <wp:positionV relativeFrom="paragraph">
              <wp:posOffset>143510</wp:posOffset>
            </wp:positionV>
            <wp:extent cx="3394075" cy="2168525"/>
            <wp:effectExtent l="4445" t="4445" r="5080" b="1143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widowControl/>
        <w:ind w:firstLine="640" w:firstLineChars="200"/>
        <w:jc w:val="left"/>
        <w:rPr>
          <w:rFonts w:ascii="仿宋_GB2312" w:hAnsi="仿宋_GB2312" w:eastAsia="仿宋_GB2312" w:cs="仿宋_GB2312"/>
          <w:sz w:val="32"/>
          <w:szCs w:val="32"/>
        </w:rPr>
      </w:pPr>
      <w:r>
        <w:rPr>
          <w:rFonts w:hint="eastAsia" w:ascii="黑体" w:hAnsi="黑体" w:eastAsia="黑体"/>
          <w:color w:val="000000"/>
          <w:kern w:val="0"/>
          <w:sz w:val="32"/>
          <w:szCs w:val="32"/>
          <w:lang w:bidi="ar"/>
        </w:rPr>
        <w:t xml:space="preserve">三、支出决算情况说明  </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2019</w:t>
      </w:r>
      <w:r>
        <w:rPr>
          <w:rFonts w:ascii="仿宋_GB2312" w:hAnsi="宋体" w:eastAsia="仿宋_GB2312" w:cs="仿宋_GB2312"/>
          <w:color w:val="000000"/>
          <w:kern w:val="0"/>
          <w:sz w:val="32"/>
          <w:szCs w:val="32"/>
          <w:lang w:bidi="ar"/>
        </w:rPr>
        <w:t>年支</w:t>
      </w:r>
      <w:r>
        <w:rPr>
          <w:rFonts w:ascii="仿宋_GB2312" w:hAnsi="宋体" w:eastAsia="仿宋_GB2312" w:cs="仿宋_GB2312"/>
          <w:color w:val="auto"/>
          <w:kern w:val="0"/>
          <w:sz w:val="32"/>
          <w:szCs w:val="32"/>
          <w:lang w:bidi="ar"/>
        </w:rPr>
        <w:t>出合计</w:t>
      </w:r>
      <w:r>
        <w:rPr>
          <w:rFonts w:hint="eastAsia" w:ascii="仿宋_GB2312" w:hAnsi="仿宋" w:eastAsia="仿宋_GB2312"/>
          <w:color w:val="auto"/>
          <w:sz w:val="32"/>
          <w:szCs w:val="32"/>
          <w:lang w:val="en-US" w:eastAsia="zh-CN"/>
        </w:rPr>
        <w:t>2041.21</w:t>
      </w:r>
      <w:r>
        <w:rPr>
          <w:rFonts w:ascii="仿宋_GB2312" w:hAnsi="宋体" w:eastAsia="仿宋_GB2312" w:cs="仿宋_GB2312"/>
          <w:color w:val="000000"/>
          <w:kern w:val="0"/>
          <w:sz w:val="32"/>
          <w:szCs w:val="32"/>
          <w:lang w:bidi="ar"/>
        </w:rPr>
        <w:t>万元，其中：基本支出</w:t>
      </w:r>
      <w:r>
        <w:rPr>
          <w:rFonts w:hint="eastAsia" w:ascii="仿宋_GB2312" w:hAnsi="宋体" w:eastAsia="仿宋_GB2312" w:cs="仿宋_GB2312"/>
          <w:color w:val="000000"/>
          <w:kern w:val="0"/>
          <w:sz w:val="32"/>
          <w:szCs w:val="32"/>
          <w:lang w:val="en-US" w:eastAsia="zh-CN" w:bidi="ar"/>
        </w:rPr>
        <w:t>1407.02</w:t>
      </w:r>
      <w:r>
        <w:rPr>
          <w:rFonts w:ascii="仿宋_GB2312" w:hAnsi="宋体" w:eastAsia="仿宋_GB2312" w:cs="仿宋_GB2312"/>
          <w:color w:val="000000"/>
          <w:kern w:val="0"/>
          <w:sz w:val="32"/>
          <w:szCs w:val="32"/>
          <w:lang w:bidi="ar"/>
        </w:rPr>
        <w:t>万元，占支出</w:t>
      </w:r>
      <w:r>
        <w:rPr>
          <w:rFonts w:hint="eastAsia" w:ascii="仿宋_GB2312" w:hAnsi="宋体" w:eastAsia="仿宋_GB2312" w:cs="仿宋_GB2312"/>
          <w:color w:val="000000"/>
          <w:kern w:val="0"/>
          <w:sz w:val="32"/>
          <w:szCs w:val="32"/>
          <w:lang w:val="en-US" w:eastAsia="zh-CN" w:bidi="ar"/>
        </w:rPr>
        <w:t>68.93</w:t>
      </w:r>
      <w:r>
        <w:rPr>
          <w:rFonts w:ascii="仿宋_GB2312" w:hAnsi="宋体" w:eastAsia="仿宋_GB2312" w:cs="仿宋_GB2312"/>
          <w:color w:val="000000"/>
          <w:kern w:val="0"/>
          <w:sz w:val="32"/>
          <w:szCs w:val="32"/>
          <w:lang w:bidi="ar"/>
        </w:rPr>
        <w:t>%；项目支出</w:t>
      </w:r>
      <w:r>
        <w:rPr>
          <w:rFonts w:hint="eastAsia" w:ascii="仿宋_GB2312" w:hAnsi="宋体" w:eastAsia="仿宋_GB2312" w:cs="仿宋_GB2312"/>
          <w:color w:val="000000"/>
          <w:kern w:val="0"/>
          <w:sz w:val="32"/>
          <w:szCs w:val="32"/>
          <w:lang w:val="en-US" w:eastAsia="zh-CN" w:bidi="ar"/>
        </w:rPr>
        <w:t>634.19</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31.07</w:t>
      </w:r>
      <w:r>
        <w:rPr>
          <w:rFonts w:ascii="仿宋_GB2312" w:hAnsi="宋体" w:eastAsia="仿宋_GB2312" w:cs="仿宋_GB2312"/>
          <w:color w:val="000000"/>
          <w:kern w:val="0"/>
          <w:sz w:val="32"/>
          <w:szCs w:val="32"/>
          <w:lang w:bidi="ar"/>
        </w:rPr>
        <w:t>%；经营支出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p>
    <w:p>
      <w:pPr>
        <w:widowControl/>
        <w:ind w:firstLine="640" w:firstLineChars="200"/>
        <w:jc w:val="left"/>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drawing>
          <wp:anchor distT="0" distB="0" distL="114300" distR="114300" simplePos="0" relativeHeight="251659264" behindDoc="0" locked="0" layoutInCell="1" allowOverlap="1">
            <wp:simplePos x="0" y="0"/>
            <wp:positionH relativeFrom="column">
              <wp:posOffset>1038860</wp:posOffset>
            </wp:positionH>
            <wp:positionV relativeFrom="paragraph">
              <wp:posOffset>62865</wp:posOffset>
            </wp:positionV>
            <wp:extent cx="3790315" cy="2406650"/>
            <wp:effectExtent l="5080" t="4445" r="14605" b="1460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四、财政拨款收入支出决算总体情况说明  </w:t>
      </w:r>
    </w:p>
    <w:p>
      <w:pPr>
        <w:widowControl/>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177790" cy="2025015"/>
            <wp:effectExtent l="4445" t="4445" r="12065" b="1524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ind w:firstLine="640" w:firstLineChars="200"/>
        <w:jc w:val="left"/>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2019年财政拨款收入</w:t>
      </w:r>
      <w:r>
        <w:rPr>
          <w:rFonts w:hint="eastAsia" w:ascii="仿宋_GB2312" w:hAnsi="仿宋" w:eastAsia="仿宋_GB2312"/>
          <w:b/>
          <w:bCs/>
          <w:color w:val="auto"/>
          <w:sz w:val="32"/>
          <w:szCs w:val="32"/>
          <w:lang w:val="en-US" w:eastAsia="zh-CN"/>
        </w:rPr>
        <w:t>总计</w:t>
      </w:r>
      <w:r>
        <w:rPr>
          <w:rFonts w:hint="eastAsia" w:ascii="仿宋_GB2312" w:hAnsi="仿宋" w:eastAsia="仿宋_GB2312"/>
          <w:color w:val="auto"/>
          <w:sz w:val="32"/>
          <w:szCs w:val="32"/>
          <w:lang w:val="en-US" w:eastAsia="zh-CN"/>
        </w:rPr>
        <w:t>2041.21万元，与2018年财政拨款收入1387.4万元相比，增加47.12%，主要原因是人员增加及相关社保资金的增加。</w:t>
      </w:r>
    </w:p>
    <w:p>
      <w:pPr>
        <w:widowControl/>
        <w:ind w:firstLine="640" w:firstLineChars="200"/>
        <w:jc w:val="left"/>
        <w:rPr>
          <w:rFonts w:hint="eastAsia" w:ascii="仿宋_GB2312" w:hAnsi="仿宋" w:eastAsia="仿宋_GB2312"/>
          <w:sz w:val="32"/>
          <w:szCs w:val="32"/>
        </w:rPr>
      </w:pPr>
      <w:r>
        <w:rPr>
          <w:rFonts w:hint="eastAsia" w:ascii="仿宋_GB2312" w:hAnsi="仿宋" w:eastAsia="仿宋_GB2312"/>
          <w:color w:val="auto"/>
          <w:sz w:val="32"/>
          <w:szCs w:val="32"/>
          <w:lang w:val="en-US" w:eastAsia="zh-CN"/>
        </w:rPr>
        <w:t>2019年财政拨款支出</w:t>
      </w:r>
      <w:r>
        <w:rPr>
          <w:rFonts w:hint="eastAsia" w:ascii="仿宋_GB2312" w:hAnsi="仿宋" w:eastAsia="仿宋_GB2312"/>
          <w:b/>
          <w:bCs/>
          <w:color w:val="auto"/>
          <w:sz w:val="32"/>
          <w:szCs w:val="32"/>
          <w:lang w:val="en-US" w:eastAsia="zh-CN"/>
        </w:rPr>
        <w:t>总计</w:t>
      </w:r>
      <w:r>
        <w:rPr>
          <w:rFonts w:hint="eastAsia" w:ascii="仿宋_GB2312" w:hAnsi="仿宋" w:eastAsia="仿宋_GB2312"/>
          <w:color w:val="auto"/>
          <w:sz w:val="32"/>
          <w:szCs w:val="32"/>
          <w:lang w:val="en-US" w:eastAsia="zh-CN"/>
        </w:rPr>
        <w:t>2041.21万元，与2018年财政拨款支出1387.4万元相比，增加47.12%，主要原因是人员增加及相关社保资金的增加。</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五、一般公共预算财政拨款支出决算情况说明</w:t>
      </w:r>
    </w:p>
    <w:p>
      <w:pPr>
        <w:widowControl/>
        <w:ind w:firstLine="640" w:firstLineChars="200"/>
        <w:jc w:val="left"/>
        <w:rPr>
          <w:rFonts w:ascii="楷体_GB2312" w:hAnsi="宋体" w:eastAsia="楷体_GB2312" w:cs="楷体_GB2312"/>
          <w:b/>
          <w:color w:val="000000"/>
          <w:kern w:val="0"/>
          <w:sz w:val="32"/>
          <w:szCs w:val="32"/>
          <w:lang w:bidi="ar"/>
        </w:rPr>
      </w:pPr>
      <w:r>
        <w:rPr>
          <w:rFonts w:hint="eastAsia" w:ascii="仿宋_GB2312" w:hAnsi="仿宋_GB2312" w:eastAsia="仿宋_GB2312" w:cs="仿宋_GB2312"/>
          <w:sz w:val="32"/>
          <w:szCs w:val="32"/>
          <w:lang w:eastAsia="zh-CN"/>
        </w:rPr>
        <w:drawing>
          <wp:inline distT="0" distB="0" distL="114300" distR="114300">
            <wp:extent cx="5177790" cy="2025015"/>
            <wp:effectExtent l="4445" t="4445" r="12065" b="1524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ind w:firstLine="321" w:firstLineChars="100"/>
        <w:jc w:val="left"/>
        <w:rPr>
          <w:rFonts w:ascii="仿宋_GB2312" w:hAnsi="仿宋_GB2312" w:eastAsia="仿宋_GB2312" w:cs="仿宋_GB2312"/>
          <w:sz w:val="32"/>
          <w:szCs w:val="32"/>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bidi="ar"/>
        </w:rPr>
        <w:t>说明</w:t>
      </w:r>
    </w:p>
    <w:p>
      <w:pPr>
        <w:widowControl/>
        <w:ind w:firstLine="640" w:firstLineChars="200"/>
        <w:jc w:val="left"/>
        <w:rPr>
          <w:rFonts w:hint="eastAsia" w:ascii="仿宋_GB2312" w:hAnsi="仿宋" w:eastAsia="仿宋_GB2312"/>
          <w:sz w:val="32"/>
          <w:szCs w:val="32"/>
        </w:rPr>
      </w:pPr>
      <w:r>
        <w:rPr>
          <w:rFonts w:ascii="仿宋_GB2312" w:hAnsi="宋体" w:eastAsia="仿宋_GB2312" w:cs="仿宋_GB2312"/>
          <w:color w:val="000000"/>
          <w:kern w:val="0"/>
          <w:sz w:val="32"/>
          <w:szCs w:val="32"/>
          <w:lang w:bidi="ar"/>
        </w:rPr>
        <w:t>2019 年财政拨款支出</w:t>
      </w:r>
      <w:r>
        <w:rPr>
          <w:rFonts w:hint="eastAsia" w:ascii="仿宋_GB2312" w:hAnsi="仿宋" w:eastAsia="仿宋_GB2312"/>
          <w:color w:val="auto"/>
          <w:sz w:val="32"/>
          <w:szCs w:val="32"/>
          <w:lang w:val="en-US" w:eastAsia="zh-CN"/>
        </w:rPr>
        <w:t>2041.21</w:t>
      </w:r>
      <w:r>
        <w:rPr>
          <w:rFonts w:ascii="仿宋_GB2312" w:hAnsi="宋体" w:eastAsia="仿宋_GB2312" w:cs="仿宋_GB2312"/>
          <w:color w:val="000000"/>
          <w:kern w:val="0"/>
          <w:sz w:val="32"/>
          <w:szCs w:val="32"/>
          <w:lang w:bidi="ar"/>
        </w:rPr>
        <w:t>万元，占本年支出合计的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%。与</w:t>
      </w:r>
      <w:r>
        <w:rPr>
          <w:rFonts w:hint="eastAsia" w:ascii="仿宋_GB2312" w:hAnsi="宋体" w:eastAsia="仿宋_GB2312" w:cs="仿宋_GB2312"/>
          <w:color w:val="000000"/>
          <w:kern w:val="0"/>
          <w:sz w:val="32"/>
          <w:szCs w:val="32"/>
          <w:lang w:bidi="ar"/>
        </w:rPr>
        <w:t>上年</w:t>
      </w:r>
      <w:r>
        <w:rPr>
          <w:rFonts w:ascii="仿宋_GB2312" w:hAnsi="宋体" w:eastAsia="仿宋_GB2312" w:cs="仿宋_GB2312"/>
          <w:color w:val="000000"/>
          <w:kern w:val="0"/>
          <w:sz w:val="32"/>
          <w:szCs w:val="32"/>
          <w:lang w:bidi="ar"/>
        </w:rPr>
        <w:t>相比，财政拨款支出增加</w:t>
      </w:r>
      <w:r>
        <w:rPr>
          <w:rFonts w:hint="eastAsia" w:ascii="仿宋_GB2312" w:hAnsi="宋体" w:eastAsia="仿宋_GB2312" w:cs="仿宋_GB2312"/>
          <w:color w:val="000000"/>
          <w:kern w:val="0"/>
          <w:sz w:val="32"/>
          <w:szCs w:val="32"/>
          <w:lang w:val="en-US" w:eastAsia="zh-CN" w:bidi="ar"/>
        </w:rPr>
        <w:t>653.81</w:t>
      </w:r>
      <w:r>
        <w:rPr>
          <w:rFonts w:ascii="仿宋_GB2312" w:hAnsi="宋体" w:eastAsia="仿宋_GB2312" w:cs="仿宋_GB2312"/>
          <w:color w:val="000000"/>
          <w:kern w:val="0"/>
          <w:sz w:val="32"/>
          <w:szCs w:val="32"/>
          <w:lang w:bidi="ar"/>
        </w:rPr>
        <w:t>万元，增长</w:t>
      </w:r>
      <w:r>
        <w:rPr>
          <w:rFonts w:hint="eastAsia" w:ascii="仿宋_GB2312" w:hAnsi="仿宋" w:eastAsia="仿宋_GB2312"/>
          <w:color w:val="auto"/>
          <w:sz w:val="32"/>
          <w:szCs w:val="32"/>
          <w:lang w:val="en-US" w:eastAsia="zh-CN"/>
        </w:rPr>
        <w:t>47.12%</w:t>
      </w:r>
      <w:r>
        <w:rPr>
          <w:rFonts w:ascii="仿宋_GB2312" w:hAnsi="宋体" w:eastAsia="仿宋_GB2312" w:cs="仿宋_GB2312"/>
          <w:color w:val="000000"/>
          <w:kern w:val="0"/>
          <w:sz w:val="32"/>
          <w:szCs w:val="32"/>
          <w:lang w:bidi="ar"/>
        </w:rPr>
        <w:t>，</w:t>
      </w:r>
      <w:r>
        <w:rPr>
          <w:rFonts w:hint="eastAsia" w:ascii="仿宋_GB2312" w:hAnsi="仿宋" w:eastAsia="仿宋_GB2312"/>
          <w:color w:val="auto"/>
          <w:sz w:val="32"/>
          <w:szCs w:val="32"/>
          <w:lang w:val="en-US" w:eastAsia="zh-CN"/>
        </w:rPr>
        <w:t>主要原因是人员增加及相关社保资金的增加。</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bidi="ar"/>
        </w:rPr>
        <w:t>说明</w:t>
      </w:r>
    </w:p>
    <w:p>
      <w:pPr>
        <w:widowControl/>
        <w:ind w:firstLine="640" w:firstLineChars="200"/>
        <w:jc w:val="left"/>
        <w:rPr>
          <w:rFonts w:hint="eastAsia" w:eastAsia="仿宋_GB2312"/>
          <w:lang w:val="en-US" w:eastAsia="zh-CN"/>
        </w:rPr>
      </w:pPr>
      <w:r>
        <w:rPr>
          <w:rFonts w:ascii="仿宋_GB2312" w:hAnsi="宋体" w:eastAsia="仿宋_GB2312" w:cs="仿宋_GB2312"/>
          <w:color w:val="000000"/>
          <w:kern w:val="0"/>
          <w:sz w:val="32"/>
          <w:szCs w:val="32"/>
          <w:lang w:bidi="ar"/>
        </w:rPr>
        <w:t>2019 年财政拨款支出决算为</w:t>
      </w:r>
      <w:r>
        <w:rPr>
          <w:rFonts w:hint="eastAsia" w:ascii="仿宋_GB2312" w:hAnsi="仿宋" w:eastAsia="仿宋_GB2312"/>
          <w:color w:val="auto"/>
          <w:sz w:val="32"/>
          <w:szCs w:val="32"/>
          <w:lang w:val="en-US" w:eastAsia="zh-CN"/>
        </w:rPr>
        <w:t>2041.21</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按照政府功能分类科目，</w:t>
      </w:r>
      <w:r>
        <w:rPr>
          <w:rFonts w:ascii="仿宋_GB2312" w:hAnsi="宋体" w:eastAsia="仿宋_GB2312" w:cs="仿宋_GB2312"/>
          <w:color w:val="000000"/>
          <w:kern w:val="0"/>
          <w:sz w:val="32"/>
          <w:szCs w:val="32"/>
          <w:lang w:bidi="ar"/>
        </w:rPr>
        <w:t>其中：一般公共服务支出（类）为</w:t>
      </w:r>
      <w:r>
        <w:rPr>
          <w:rFonts w:hint="eastAsia" w:ascii="仿宋_GB2312" w:hAnsi="宋体" w:eastAsia="仿宋_GB2312" w:cs="仿宋_GB2312"/>
          <w:color w:val="000000"/>
          <w:kern w:val="0"/>
          <w:sz w:val="32"/>
          <w:szCs w:val="32"/>
          <w:lang w:bidi="ar"/>
        </w:rPr>
        <w:t>1116</w:t>
      </w:r>
      <w:r>
        <w:rPr>
          <w:rFonts w:hint="eastAsia"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bidi="ar"/>
        </w:rPr>
        <w:t>77</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文化旅游体育与传媒支出</w:t>
      </w:r>
      <w:r>
        <w:rPr>
          <w:rFonts w:ascii="仿宋_GB2312" w:hAnsi="宋体" w:eastAsia="仿宋_GB2312" w:cs="仿宋_GB2312"/>
          <w:color w:val="000000"/>
          <w:kern w:val="0"/>
          <w:sz w:val="32"/>
          <w:szCs w:val="32"/>
          <w:lang w:bidi="ar"/>
        </w:rPr>
        <w:t>（类）</w:t>
      </w:r>
      <w:r>
        <w:rPr>
          <w:rFonts w:hint="eastAsia" w:ascii="仿宋_GB2312" w:hAnsi="宋体" w:eastAsia="仿宋_GB2312" w:cs="仿宋_GB2312"/>
          <w:color w:val="000000"/>
          <w:kern w:val="0"/>
          <w:sz w:val="32"/>
          <w:szCs w:val="32"/>
          <w:lang w:bidi="ar"/>
        </w:rPr>
        <w:t>68</w:t>
      </w:r>
      <w:r>
        <w:rPr>
          <w:rFonts w:hint="eastAsia"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bidi="ar"/>
        </w:rPr>
        <w:t>1</w:t>
      </w:r>
      <w:r>
        <w:rPr>
          <w:rFonts w:hint="eastAsia" w:ascii="仿宋_GB2312" w:hAnsi="宋体" w:eastAsia="仿宋_GB2312" w:cs="仿宋_GB2312"/>
          <w:color w:val="000000"/>
          <w:kern w:val="0"/>
          <w:sz w:val="32"/>
          <w:szCs w:val="32"/>
          <w:lang w:val="en-US" w:eastAsia="zh-CN" w:bidi="ar"/>
        </w:rPr>
        <w:t>3</w:t>
      </w:r>
      <w:r>
        <w:rPr>
          <w:rFonts w:hint="eastAsia" w:ascii="仿宋_GB2312" w:hAnsi="宋体" w:eastAsia="仿宋_GB2312" w:cs="仿宋_GB2312"/>
          <w:color w:val="000000"/>
          <w:kern w:val="0"/>
          <w:sz w:val="32"/>
          <w:szCs w:val="32"/>
          <w:lang w:bidi="ar"/>
        </w:rPr>
        <w:t xml:space="preserve"> 万元；社会保障和就业支出</w:t>
      </w:r>
      <w:r>
        <w:rPr>
          <w:rFonts w:ascii="仿宋_GB2312" w:hAnsi="宋体" w:eastAsia="仿宋_GB2312" w:cs="仿宋_GB2312"/>
          <w:color w:val="000000"/>
          <w:kern w:val="0"/>
          <w:sz w:val="32"/>
          <w:szCs w:val="32"/>
          <w:lang w:bidi="ar"/>
        </w:rPr>
        <w:t>（类）</w:t>
      </w:r>
      <w:r>
        <w:rPr>
          <w:rFonts w:hint="eastAsia" w:ascii="仿宋_GB2312" w:hAnsi="宋体" w:eastAsia="仿宋_GB2312" w:cs="仿宋_GB2312"/>
          <w:color w:val="000000"/>
          <w:kern w:val="0"/>
          <w:sz w:val="32"/>
          <w:szCs w:val="32"/>
          <w:lang w:bidi="ar"/>
        </w:rPr>
        <w:t>173</w:t>
      </w:r>
      <w:r>
        <w:rPr>
          <w:rFonts w:hint="eastAsia"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bidi="ar"/>
        </w:rPr>
        <w:t>45万元；卫生健康支出</w:t>
      </w:r>
      <w:r>
        <w:rPr>
          <w:rFonts w:ascii="仿宋_GB2312" w:hAnsi="宋体" w:eastAsia="仿宋_GB2312" w:cs="仿宋_GB2312"/>
          <w:color w:val="000000"/>
          <w:kern w:val="0"/>
          <w:sz w:val="32"/>
          <w:szCs w:val="32"/>
          <w:lang w:bidi="ar"/>
        </w:rPr>
        <w:t>（类）为</w:t>
      </w:r>
      <w:r>
        <w:rPr>
          <w:rFonts w:hint="eastAsia" w:ascii="仿宋_GB2312" w:hAnsi="宋体" w:eastAsia="仿宋_GB2312" w:cs="仿宋_GB2312"/>
          <w:color w:val="000000"/>
          <w:kern w:val="0"/>
          <w:sz w:val="32"/>
          <w:szCs w:val="32"/>
          <w:lang w:bidi="ar"/>
        </w:rPr>
        <w:t>160</w:t>
      </w:r>
      <w:r>
        <w:rPr>
          <w:rFonts w:hint="eastAsia"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bidi="ar"/>
        </w:rPr>
        <w:t>77</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,农林水支出</w:t>
      </w:r>
      <w:r>
        <w:rPr>
          <w:rFonts w:ascii="仿宋_GB2312" w:hAnsi="宋体" w:eastAsia="仿宋_GB2312" w:cs="仿宋_GB2312"/>
          <w:color w:val="000000"/>
          <w:kern w:val="0"/>
          <w:sz w:val="32"/>
          <w:szCs w:val="32"/>
          <w:lang w:bidi="ar"/>
        </w:rPr>
        <w:t>（类）为</w:t>
      </w:r>
      <w:r>
        <w:rPr>
          <w:rFonts w:hint="eastAsia" w:ascii="仿宋_GB2312" w:hAnsi="宋体" w:eastAsia="仿宋_GB2312" w:cs="仿宋_GB2312"/>
          <w:color w:val="000000"/>
          <w:kern w:val="0"/>
          <w:sz w:val="32"/>
          <w:szCs w:val="32"/>
          <w:lang w:bidi="ar"/>
        </w:rPr>
        <w:t>445</w:t>
      </w:r>
      <w:r>
        <w:rPr>
          <w:rFonts w:hint="eastAsia"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bidi="ar"/>
        </w:rPr>
        <w:t>2</w:t>
      </w:r>
      <w:r>
        <w:rPr>
          <w:rFonts w:hint="eastAsia" w:ascii="仿宋_GB2312" w:hAnsi="宋体" w:eastAsia="仿宋_GB2312" w:cs="仿宋_GB2312"/>
          <w:color w:val="000000"/>
          <w:kern w:val="0"/>
          <w:sz w:val="32"/>
          <w:szCs w:val="32"/>
          <w:lang w:val="en-US" w:eastAsia="zh-CN" w:bidi="ar"/>
        </w:rPr>
        <w:t>1</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,住房保障支出</w:t>
      </w:r>
      <w:r>
        <w:rPr>
          <w:rFonts w:ascii="仿宋_GB2312" w:hAnsi="宋体" w:eastAsia="仿宋_GB2312" w:cs="仿宋_GB2312"/>
          <w:color w:val="000000"/>
          <w:kern w:val="0"/>
          <w:sz w:val="32"/>
          <w:szCs w:val="32"/>
          <w:lang w:bidi="ar"/>
        </w:rPr>
        <w:t>（类）为</w:t>
      </w:r>
      <w:r>
        <w:rPr>
          <w:rFonts w:hint="eastAsia" w:ascii="仿宋_GB2312" w:hAnsi="宋体" w:eastAsia="仿宋_GB2312" w:cs="仿宋_GB2312"/>
          <w:color w:val="000000"/>
          <w:kern w:val="0"/>
          <w:sz w:val="32"/>
          <w:szCs w:val="32"/>
          <w:lang w:val="en-US" w:eastAsia="zh-CN" w:bidi="ar"/>
        </w:rPr>
        <w:t>76.88</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lang w:bidi="ar"/>
        </w:rPr>
        <w:t xml:space="preserve">六、一般公共预算财政拨款基本支出决算情况说明 </w:t>
      </w:r>
    </w:p>
    <w:p>
      <w:pPr>
        <w:widowControl/>
        <w:ind w:firstLine="640" w:firstLineChars="200"/>
        <w:jc w:val="left"/>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2019年一般公共预算财政拨款基本支出</w:t>
      </w:r>
      <w:r>
        <w:rPr>
          <w:rFonts w:hint="eastAsia" w:ascii="仿宋_GB2312" w:hAnsi="宋体" w:eastAsia="仿宋_GB2312" w:cs="仿宋_GB2312"/>
          <w:color w:val="000000"/>
          <w:kern w:val="0"/>
          <w:sz w:val="32"/>
          <w:szCs w:val="32"/>
          <w:lang w:val="en-US" w:eastAsia="zh-CN" w:bidi="ar"/>
        </w:rPr>
        <w:t>1407.02</w:t>
      </w:r>
      <w:r>
        <w:rPr>
          <w:rFonts w:hint="eastAsia" w:ascii="仿宋_GB2312" w:hAnsi="宋体" w:eastAsia="仿宋_GB2312" w:cs="仿宋_GB2312"/>
          <w:color w:val="000000"/>
          <w:kern w:val="0"/>
          <w:sz w:val="32"/>
          <w:szCs w:val="32"/>
          <w:lang w:bidi="ar"/>
        </w:rPr>
        <w:t>万元，包括：人员经费支出</w:t>
      </w:r>
      <w:r>
        <w:rPr>
          <w:rFonts w:hint="eastAsia" w:ascii="仿宋_GB2312" w:hAnsi="宋体" w:eastAsia="仿宋_GB2312" w:cs="仿宋_GB2312"/>
          <w:color w:val="000000"/>
          <w:kern w:val="0"/>
          <w:sz w:val="32"/>
          <w:szCs w:val="32"/>
          <w:lang w:val="en-US" w:eastAsia="zh-CN" w:bidi="ar"/>
        </w:rPr>
        <w:t>1187</w:t>
      </w:r>
      <w:r>
        <w:rPr>
          <w:rFonts w:hint="eastAsia" w:ascii="仿宋_GB2312" w:hAnsi="宋体" w:eastAsia="仿宋_GB2312" w:cs="仿宋_GB2312"/>
          <w:color w:val="000000"/>
          <w:kern w:val="0"/>
          <w:sz w:val="32"/>
          <w:szCs w:val="32"/>
          <w:lang w:bidi="ar"/>
        </w:rPr>
        <w:t>万元和公用经费支出</w:t>
      </w:r>
      <w:r>
        <w:rPr>
          <w:rFonts w:hint="eastAsia" w:ascii="仿宋_GB2312" w:hAnsi="宋体" w:eastAsia="仿宋_GB2312" w:cs="仿宋_GB2312"/>
          <w:color w:val="000000"/>
          <w:kern w:val="0"/>
          <w:sz w:val="32"/>
          <w:szCs w:val="32"/>
          <w:lang w:val="en-US" w:eastAsia="zh-CN" w:bidi="ar"/>
        </w:rPr>
        <w:t>220.02</w:t>
      </w:r>
      <w:r>
        <w:rPr>
          <w:rFonts w:hint="eastAsia" w:ascii="仿宋_GB2312" w:hAnsi="宋体" w:eastAsia="仿宋_GB2312" w:cs="仿宋_GB2312"/>
          <w:color w:val="000000"/>
          <w:kern w:val="0"/>
          <w:sz w:val="32"/>
          <w:szCs w:val="32"/>
          <w:lang w:bidi="ar"/>
        </w:rPr>
        <w:t>万元。</w:t>
      </w:r>
    </w:p>
    <w:p>
      <w:pPr>
        <w:widowControl/>
        <w:ind w:firstLine="643"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bidi="ar"/>
        </w:rPr>
        <w:t>人员经费</w:t>
      </w:r>
      <w:r>
        <w:rPr>
          <w:rFonts w:hint="eastAsia" w:ascii="仿宋_GB2312" w:hAnsi="宋体" w:eastAsia="仿宋_GB2312" w:cs="仿宋_GB2312"/>
          <w:color w:val="000000"/>
          <w:kern w:val="0"/>
          <w:sz w:val="32"/>
          <w:szCs w:val="32"/>
          <w:lang w:val="en-US" w:eastAsia="zh-CN" w:bidi="ar"/>
        </w:rPr>
        <w:t>1187</w:t>
      </w:r>
      <w:r>
        <w:rPr>
          <w:rFonts w:hint="eastAsia" w:ascii="仿宋_GB2312" w:hAnsi="宋体" w:eastAsia="仿宋_GB2312" w:cs="仿宋_GB2312"/>
          <w:color w:val="000000"/>
          <w:kern w:val="0"/>
          <w:sz w:val="32"/>
          <w:szCs w:val="32"/>
          <w:lang w:bidi="ar"/>
        </w:rPr>
        <w:t>万元，主要包括</w:t>
      </w:r>
      <w:r>
        <w:rPr>
          <w:rFonts w:hint="eastAsia" w:ascii="仿宋_GB2312" w:hAnsi="宋体" w:eastAsia="仿宋_GB2312" w:cs="仿宋_GB2312"/>
          <w:color w:val="000000"/>
          <w:kern w:val="0"/>
          <w:sz w:val="32"/>
          <w:szCs w:val="32"/>
          <w:lang w:val="en-US" w:eastAsia="zh-CN" w:bidi="ar"/>
        </w:rPr>
        <w:t>:基本工资478.57</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,津贴补贴297.28</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,奖金36.06</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,绩效工资129.20</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,机关事业单位基本养老保险缴费106.66</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,职工基本医疗保险缴费58.36</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,住房公积金76.88</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,生活补助2.00</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,医疗费补助1.99</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p>
    <w:p>
      <w:pPr>
        <w:widowControl/>
        <w:ind w:firstLine="643" w:firstLineChars="200"/>
        <w:jc w:val="left"/>
        <w:rPr>
          <w:rFonts w:hint="eastAsia" w:ascii="仿宋_GB2312" w:hAnsi="宋体" w:eastAsia="仿宋_GB2312" w:cs="仿宋_GB2312"/>
          <w:color w:val="000000"/>
          <w:kern w:val="0"/>
          <w:sz w:val="32"/>
          <w:szCs w:val="32"/>
          <w:lang w:val="en-US" w:eastAsia="zh-CN" w:bidi="ar"/>
        </w:rPr>
      </w:pPr>
      <w:r>
        <w:rPr>
          <w:rFonts w:ascii="仿宋_GB2312" w:hAnsi="宋体" w:eastAsia="仿宋_GB2312" w:cs="仿宋_GB2312"/>
          <w:b/>
          <w:bCs/>
          <w:color w:val="000000"/>
          <w:kern w:val="0"/>
          <w:sz w:val="32"/>
          <w:szCs w:val="32"/>
          <w:lang w:bidi="ar"/>
        </w:rPr>
        <w:t>公用经费</w:t>
      </w:r>
      <w:r>
        <w:rPr>
          <w:rFonts w:hint="eastAsia" w:ascii="仿宋_GB2312" w:hAnsi="宋体" w:eastAsia="仿宋_GB2312" w:cs="仿宋_GB2312"/>
          <w:color w:val="000000"/>
          <w:kern w:val="0"/>
          <w:sz w:val="32"/>
          <w:szCs w:val="32"/>
          <w:lang w:val="en-US" w:eastAsia="zh-CN" w:bidi="ar"/>
        </w:rPr>
        <w:t>220.02万元，主要包括:办公费27.85</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,印刷费11.42</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,手续费0.22</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,水费0.60</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,电费0.10</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,邮电费1.15</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,取暖费1.40</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,差旅费0.15</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,维修（护）费15.76</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,会议费6.40</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,公务接待费2.48</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,专用材料费1.14</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,劳务费49.56</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,委托业务费11.79</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,公务用车运行维护费13.95</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,其他交通费用21.30</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,其他商品和服务支出54.76</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七、一般公共预算财政拨款“三公”经费及会议费、培训费支出决算情况说明 </w:t>
      </w:r>
    </w:p>
    <w:p>
      <w:pPr>
        <w:widowControl/>
        <w:ind w:firstLine="643" w:firstLineChars="200"/>
        <w:jc w:val="left"/>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 xml:space="preserve"> </w:t>
      </w:r>
    </w:p>
    <w:p>
      <w:pPr>
        <w:widowControl/>
        <w:ind w:firstLine="640" w:firstLineChars="200"/>
        <w:jc w:val="left"/>
        <w:rPr>
          <w:rFonts w:hint="eastAsia"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2019年“三公”经费财政拨款支出预算为</w:t>
      </w:r>
      <w:r>
        <w:rPr>
          <w:rFonts w:hint="eastAsia" w:ascii="仿宋_GB2312" w:hAnsi="宋体" w:eastAsia="仿宋_GB2312" w:cs="仿宋_GB2312"/>
          <w:color w:val="000000"/>
          <w:kern w:val="0"/>
          <w:sz w:val="32"/>
          <w:szCs w:val="32"/>
          <w:lang w:val="en-US" w:eastAsia="zh-CN" w:bidi="ar"/>
        </w:rPr>
        <w:t>16.5</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16.43</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99.58</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0.07</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逐年减少三公经费支出</w:t>
      </w:r>
      <w:r>
        <w:rPr>
          <w:rFonts w:hint="eastAsia" w:ascii="仿宋_GB2312" w:hAnsi="宋体" w:eastAsia="仿宋_GB2312" w:cs="仿宋_GB2312"/>
          <w:color w:val="000000"/>
          <w:kern w:val="0"/>
          <w:sz w:val="32"/>
          <w:szCs w:val="32"/>
          <w:lang w:bidi="ar"/>
        </w:rPr>
        <w:t>。</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bidi="ar"/>
        </w:rPr>
        <w:t>说明</w:t>
      </w:r>
    </w:p>
    <w:p>
      <w:pPr>
        <w:widowControl/>
        <w:ind w:firstLine="643" w:firstLineChars="200"/>
        <w:jc w:val="left"/>
      </w:pPr>
      <w:r>
        <w:rPr>
          <w:rFonts w:hint="eastAsia" w:ascii="仿宋_GB2312" w:hAnsi="仿宋" w:eastAsia="仿宋_GB2312"/>
          <w:b/>
          <w:bCs/>
          <w:sz w:val="32"/>
          <w:szCs w:val="32"/>
        </w:rPr>
        <w:drawing>
          <wp:anchor distT="0" distB="0" distL="114300" distR="114300" simplePos="0" relativeHeight="251660288" behindDoc="0" locked="0" layoutInCell="1" allowOverlap="1">
            <wp:simplePos x="0" y="0"/>
            <wp:positionH relativeFrom="column">
              <wp:posOffset>396240</wp:posOffset>
            </wp:positionH>
            <wp:positionV relativeFrom="paragraph">
              <wp:posOffset>1701165</wp:posOffset>
            </wp:positionV>
            <wp:extent cx="4650105" cy="3061970"/>
            <wp:effectExtent l="4445" t="4445" r="6350" b="6985"/>
            <wp:wrapTopAndBottom/>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_GB2312" w:hAnsi="宋体" w:eastAsia="仿宋_GB2312" w:cs="仿宋_GB2312"/>
          <w:color w:val="000000"/>
          <w:kern w:val="0"/>
          <w:sz w:val="32"/>
          <w:szCs w:val="32"/>
          <w:lang w:bidi="ar"/>
        </w:rPr>
        <w:t>2019年“三公”经费财政拨款支出决算中，因公出国（境）费支出决算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%；公务用车购置</w:t>
      </w:r>
      <w:r>
        <w:rPr>
          <w:rFonts w:hint="eastAsia" w:ascii="仿宋_GB2312" w:hAnsi="宋体" w:eastAsia="仿宋_GB2312" w:cs="仿宋_GB2312"/>
          <w:color w:val="000000"/>
          <w:kern w:val="0"/>
          <w:sz w:val="32"/>
          <w:szCs w:val="32"/>
          <w:lang w:bidi="ar"/>
        </w:rPr>
        <w:t>费支出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lang w:bidi="ar"/>
        </w:rPr>
        <w:t>费支出决算</w:t>
      </w:r>
      <w:r>
        <w:rPr>
          <w:rFonts w:hint="eastAsia" w:ascii="仿宋_GB2312" w:hAnsi="宋体" w:eastAsia="仿宋_GB2312" w:cs="仿宋_GB2312"/>
          <w:color w:val="000000"/>
          <w:kern w:val="0"/>
          <w:sz w:val="32"/>
          <w:szCs w:val="32"/>
          <w:lang w:val="en-US" w:eastAsia="zh-CN" w:bidi="ar"/>
        </w:rPr>
        <w:t>13.95</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84.91</w:t>
      </w:r>
      <w:r>
        <w:rPr>
          <w:rFonts w:ascii="仿宋_GB2312" w:hAnsi="宋体" w:eastAsia="仿宋_GB2312" w:cs="仿宋_GB2312"/>
          <w:color w:val="000000"/>
          <w:kern w:val="0"/>
          <w:sz w:val="32"/>
          <w:szCs w:val="32"/>
          <w:lang w:bidi="ar"/>
        </w:rPr>
        <w:t>%；公务接待费支出决算</w:t>
      </w:r>
      <w:r>
        <w:rPr>
          <w:rFonts w:hint="eastAsia" w:ascii="仿宋_GB2312" w:hAnsi="宋体" w:eastAsia="仿宋_GB2312" w:cs="仿宋_GB2312"/>
          <w:color w:val="000000"/>
          <w:kern w:val="0"/>
          <w:sz w:val="32"/>
          <w:szCs w:val="32"/>
          <w:lang w:val="en-US" w:eastAsia="zh-CN" w:bidi="ar"/>
        </w:rPr>
        <w:t>2.48</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15.09</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eastAsia="zh-CN" w:bidi="ar"/>
        </w:rPr>
        <w:t>，</w:t>
      </w:r>
      <w:r>
        <w:rPr>
          <w:rFonts w:ascii="仿宋_GB2312" w:hAnsi="宋体" w:eastAsia="仿宋_GB2312" w:cs="仿宋_GB2312"/>
          <w:color w:val="000000"/>
          <w:kern w:val="0"/>
          <w:sz w:val="32"/>
          <w:szCs w:val="32"/>
          <w:lang w:bidi="ar"/>
        </w:rPr>
        <w:t>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bidi="ar"/>
        </w:rPr>
        <w:t>说明</w:t>
      </w:r>
    </w:p>
    <w:p>
      <w:pPr>
        <w:widowControl/>
        <w:ind w:firstLine="640" w:firstLineChars="200"/>
        <w:jc w:val="left"/>
        <w:rPr>
          <w:rFonts w:hint="eastAsia" w:eastAsia="仿宋_GB2312"/>
          <w:lang w:eastAsia="zh-CN"/>
        </w:rPr>
      </w:pPr>
      <w:r>
        <w:rPr>
          <w:rFonts w:hint="eastAsia" w:ascii="仿宋_GB2312" w:hAnsi="仿宋" w:eastAsia="仿宋_GB2312"/>
          <w:sz w:val="32"/>
          <w:szCs w:val="32"/>
        </w:rPr>
        <w:t>2019年因公出国（境）团组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无增减。</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bidi="ar"/>
        </w:rPr>
        <w:t>说明</w:t>
      </w:r>
    </w:p>
    <w:p>
      <w:pPr>
        <w:widowControl/>
        <w:ind w:firstLine="640" w:firstLineChars="200"/>
        <w:jc w:val="left"/>
      </w:pPr>
      <w:r>
        <w:rPr>
          <w:rFonts w:hint="eastAsia" w:ascii="仿宋_GB2312" w:hAnsi="仿宋" w:eastAsia="仿宋_GB2312"/>
          <w:sz w:val="32"/>
          <w:szCs w:val="32"/>
        </w:rPr>
        <w:t>2019年购置车辆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无增减。</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bidi="ar"/>
        </w:rPr>
        <w:t>说明</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14</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13.95</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99.64</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0.05</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逐年减少三公经费支出</w:t>
      </w:r>
      <w:r>
        <w:rPr>
          <w:rFonts w:hint="eastAsia" w:ascii="仿宋_GB2312" w:hAnsi="宋体" w:eastAsia="仿宋_GB2312" w:cs="仿宋_GB2312"/>
          <w:color w:val="000000"/>
          <w:kern w:val="0"/>
          <w:sz w:val="32"/>
          <w:szCs w:val="32"/>
          <w:lang w:bidi="ar"/>
        </w:rPr>
        <w:t>。</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bidi="ar"/>
        </w:rPr>
        <w:t>说明</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2019年公务接待</w:t>
      </w:r>
      <w:r>
        <w:rPr>
          <w:rFonts w:hint="eastAsia" w:ascii="仿宋_GB2312" w:hAnsi="仿宋_GB2312" w:eastAsia="仿宋_GB2312" w:cs="仿宋_GB2312"/>
          <w:sz w:val="32"/>
          <w:szCs w:val="32"/>
          <w:lang w:val="en-US" w:eastAsia="zh-CN"/>
        </w:rPr>
        <w:t>137</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309</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2.5</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2.48</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99.2</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0.02</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逐年减少三公经费支出</w:t>
      </w:r>
      <w:r>
        <w:rPr>
          <w:rFonts w:hint="eastAsia" w:ascii="仿宋_GB2312" w:hAnsi="宋体" w:eastAsia="仿宋_GB2312" w:cs="仿宋_GB2312"/>
          <w:color w:val="000000"/>
          <w:kern w:val="0"/>
          <w:sz w:val="32"/>
          <w:szCs w:val="32"/>
          <w:lang w:bidi="ar"/>
        </w:rPr>
        <w:t>。</w:t>
      </w:r>
    </w:p>
    <w:p>
      <w:pPr>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（三）培训费支出情况说明</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无增减。</w:t>
      </w:r>
    </w:p>
    <w:p>
      <w:pPr>
        <w:numPr>
          <w:ilvl w:val="0"/>
          <w:numId w:val="1"/>
        </w:numPr>
        <w:spacing w:line="360" w:lineRule="auto"/>
        <w:ind w:firstLine="643" w:firstLineChars="200"/>
        <w:rPr>
          <w:rFonts w:hint="eastAsia"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会议费支出情况说明</w:t>
      </w:r>
    </w:p>
    <w:p>
      <w:pPr>
        <w:numPr>
          <w:ilvl w:val="0"/>
          <w:numId w:val="0"/>
        </w:numPr>
        <w:spacing w:line="360" w:lineRule="auto"/>
        <w:ind w:firstLine="640" w:firstLineChars="200"/>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6.5</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6.4</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98.46</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0.1</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逐年减少三公经费支出</w:t>
      </w:r>
      <w:r>
        <w:rPr>
          <w:rFonts w:hint="eastAsia" w:ascii="仿宋_GB2312" w:hAnsi="宋体" w:eastAsia="仿宋_GB2312" w:cs="仿宋_GB2312"/>
          <w:color w:val="000000"/>
          <w:kern w:val="0"/>
          <w:sz w:val="32"/>
          <w:szCs w:val="32"/>
          <w:lang w:bidi="ar"/>
        </w:rPr>
        <w:t>。</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八、政府性基金预算财政拨款收入支出情况说明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r>
        <w:rPr>
          <w:rFonts w:hint="eastAsia" w:ascii="仿宋_GB2312" w:hAnsi="仿宋_GB2312" w:eastAsia="仿宋_GB2312" w:cs="仿宋_GB2312"/>
          <w:sz w:val="32"/>
          <w:szCs w:val="32"/>
          <w:lang w:eastAsia="zh-CN"/>
        </w:rPr>
        <w:t>。</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九、预算绩效情况说明</w:t>
      </w:r>
    </w:p>
    <w:p>
      <w:pPr>
        <w:widowControl/>
        <w:ind w:left="1281" w:leftChars="304" w:hanging="643" w:hanging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bidi="ar"/>
        </w:rPr>
        <w:t xml:space="preserve">说明     </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w:t>
      </w:r>
      <w:r>
        <w:rPr>
          <w:rFonts w:hint="eastAsia" w:ascii="仿宋_GB2312" w:hAnsi="仿宋_GB2312" w:eastAsia="仿宋_GB2312" w:cs="仿宋_GB2312"/>
          <w:sz w:val="32"/>
          <w:szCs w:val="32"/>
        </w:rPr>
        <w:t>共计项目</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个，涉及</w:t>
      </w:r>
      <w:r>
        <w:rPr>
          <w:rFonts w:hint="eastAsia" w:ascii="仿宋_GB2312" w:hAnsi="仿宋_GB2312" w:eastAsia="仿宋_GB2312" w:cs="仿宋_GB2312"/>
          <w:sz w:val="32"/>
          <w:szCs w:val="32"/>
        </w:rPr>
        <w:t>财政</w:t>
      </w:r>
      <w:r>
        <w:rPr>
          <w:rFonts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220</w:t>
      </w:r>
      <w:r>
        <w:rPr>
          <w:rFonts w:ascii="仿宋_GB2312" w:hAnsi="仿宋_GB2312" w:eastAsia="仿宋_GB2312" w:cs="仿宋_GB2312"/>
          <w:sz w:val="32"/>
          <w:szCs w:val="32"/>
        </w:rPr>
        <w:t>万元。</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部门决算中项目绩效自评结果</w:t>
      </w:r>
    </w:p>
    <w:p>
      <w:pPr>
        <w:widowControl/>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评价结果为优秀的项目</w:t>
      </w:r>
      <w:r>
        <w:rPr>
          <w:rFonts w:hint="eastAsia" w:ascii="仿宋_GB2312" w:hAnsi="仿宋_GB2312" w:eastAsia="仿宋_GB2312" w:cs="仿宋_GB2312"/>
          <w:color w:val="000000"/>
          <w:kern w:val="0"/>
          <w:sz w:val="31"/>
          <w:szCs w:val="31"/>
          <w:lang w:val="en-US" w:eastAsia="zh-CN" w:bidi="ar"/>
        </w:rPr>
        <w:t>2</w:t>
      </w:r>
      <w:r>
        <w:rPr>
          <w:rFonts w:hint="eastAsia" w:ascii="仿宋_GB2312" w:hAnsi="仿宋_GB2312" w:eastAsia="仿宋_GB2312" w:cs="仿宋_GB2312"/>
          <w:color w:val="000000"/>
          <w:kern w:val="0"/>
          <w:sz w:val="31"/>
          <w:szCs w:val="31"/>
          <w:lang w:bidi="ar"/>
        </w:rPr>
        <w:t>个，占全部项目的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bidi="ar"/>
        </w:rPr>
        <w:t>；良好的</w:t>
      </w:r>
      <w:r>
        <w:rPr>
          <w:rFonts w:ascii="仿宋_GB2312" w:hAnsi="仿宋_GB2312" w:eastAsia="仿宋_GB2312" w:cs="仿宋_GB2312"/>
          <w:color w:val="000000"/>
          <w:kern w:val="0"/>
          <w:sz w:val="31"/>
          <w:szCs w:val="31"/>
          <w:lang w:bidi="ar"/>
        </w:rPr>
        <w:t>项目</w:t>
      </w:r>
      <w:r>
        <w:rPr>
          <w:rFonts w:hint="eastAsia" w:ascii="仿宋_GB2312" w:hAnsi="仿宋_GB2312" w:eastAsia="仿宋_GB2312" w:cs="仿宋_GB2312"/>
          <w:color w:val="000000"/>
          <w:kern w:val="0"/>
          <w:sz w:val="31"/>
          <w:szCs w:val="31"/>
          <w:lang w:val="en-US" w:eastAsia="zh-CN" w:bidi="ar"/>
        </w:rPr>
        <w:t>0</w:t>
      </w:r>
      <w:r>
        <w:rPr>
          <w:rFonts w:hint="eastAsia" w:ascii="仿宋_GB2312" w:hAnsi="仿宋_GB2312" w:eastAsia="仿宋_GB2312" w:cs="仿宋_GB2312"/>
          <w:color w:val="000000"/>
          <w:kern w:val="0"/>
          <w:sz w:val="31"/>
          <w:szCs w:val="31"/>
          <w:lang w:bidi="ar"/>
        </w:rPr>
        <w:t>个，占全部项目的</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bidi="ar"/>
        </w:rPr>
        <w:t>；一般的</w:t>
      </w:r>
      <w:r>
        <w:rPr>
          <w:rFonts w:ascii="仿宋_GB2312" w:hAnsi="仿宋_GB2312" w:eastAsia="仿宋_GB2312" w:cs="仿宋_GB2312"/>
          <w:color w:val="000000"/>
          <w:kern w:val="0"/>
          <w:sz w:val="31"/>
          <w:szCs w:val="31"/>
          <w:lang w:bidi="ar"/>
        </w:rPr>
        <w:t>项目</w:t>
      </w:r>
      <w:r>
        <w:rPr>
          <w:rFonts w:hint="eastAsia" w:ascii="仿宋_GB2312" w:hAnsi="仿宋_GB2312" w:eastAsia="仿宋_GB2312" w:cs="仿宋_GB2312"/>
          <w:color w:val="000000"/>
          <w:kern w:val="0"/>
          <w:sz w:val="31"/>
          <w:szCs w:val="31"/>
          <w:lang w:val="en-US" w:eastAsia="zh-CN" w:bidi="ar"/>
        </w:rPr>
        <w:t>0</w:t>
      </w:r>
      <w:r>
        <w:rPr>
          <w:rFonts w:hint="eastAsia" w:ascii="仿宋_GB2312" w:hAnsi="仿宋_GB2312" w:eastAsia="仿宋_GB2312" w:cs="仿宋_GB2312"/>
          <w:color w:val="000000"/>
          <w:kern w:val="0"/>
          <w:sz w:val="31"/>
          <w:szCs w:val="31"/>
          <w:lang w:bidi="ar"/>
        </w:rPr>
        <w:t>个，占全部项目的</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bidi="ar"/>
        </w:rPr>
        <w:t>。</w:t>
      </w:r>
      <w:r>
        <w:rPr>
          <w:rFonts w:ascii="仿宋_GB2312" w:hAnsi="仿宋_GB2312" w:eastAsia="仿宋_GB2312" w:cs="仿宋_GB2312"/>
          <w:color w:val="000000"/>
          <w:kern w:val="0"/>
          <w:sz w:val="31"/>
          <w:szCs w:val="31"/>
          <w:lang w:bidi="ar"/>
        </w:rPr>
        <w:t>通过项目实施</w:t>
      </w:r>
      <w:r>
        <w:rPr>
          <w:rFonts w:hint="eastAsia" w:ascii="仿宋_GB2312" w:hAnsi="仿宋_GB2312" w:eastAsia="仿宋_GB2312" w:cs="仿宋_GB2312"/>
          <w:color w:val="000000"/>
          <w:kern w:val="0"/>
          <w:sz w:val="31"/>
          <w:szCs w:val="31"/>
          <w:lang w:eastAsia="zh-CN" w:bidi="ar"/>
        </w:rPr>
        <w:t>绩效自评工作</w:t>
      </w:r>
      <w:r>
        <w:rPr>
          <w:rFonts w:hint="eastAsia" w:ascii="仿宋_GB2312" w:hAnsi="仿宋_GB2312" w:eastAsia="仿宋_GB2312" w:cs="仿宋_GB2312"/>
          <w:color w:val="000000"/>
          <w:kern w:val="0"/>
          <w:sz w:val="31"/>
          <w:szCs w:val="31"/>
          <w:lang w:bidi="ar"/>
        </w:rPr>
        <w:t>。</w:t>
      </w:r>
      <w:r>
        <w:rPr>
          <w:rFonts w:ascii="仿宋_GB2312" w:hAnsi="仿宋_GB2312" w:eastAsia="仿宋_GB2312" w:cs="仿宋_GB2312"/>
          <w:color w:val="000000"/>
          <w:kern w:val="0"/>
          <w:sz w:val="31"/>
          <w:szCs w:val="31"/>
          <w:lang w:bidi="ar"/>
        </w:rPr>
        <w:t>发现的问题及原因：</w:t>
      </w:r>
      <w:r>
        <w:rPr>
          <w:rFonts w:hint="eastAsia" w:ascii="仿宋_GB2312" w:hAnsi="仿宋_GB2312" w:eastAsia="仿宋_GB2312" w:cs="仿宋_GB2312"/>
          <w:color w:val="000000"/>
          <w:kern w:val="0"/>
          <w:sz w:val="31"/>
          <w:szCs w:val="31"/>
          <w:lang w:eastAsia="zh-CN" w:bidi="ar"/>
        </w:rPr>
        <w:t>部分工程不能很好的预计程序实施进度</w:t>
      </w:r>
      <w:r>
        <w:rPr>
          <w:rFonts w:ascii="仿宋_GB2312" w:hAnsi="仿宋_GB2312" w:eastAsia="仿宋_GB2312" w:cs="仿宋_GB2312"/>
          <w:color w:val="000000"/>
          <w:kern w:val="0"/>
          <w:sz w:val="31"/>
          <w:szCs w:val="31"/>
          <w:lang w:bidi="ar"/>
        </w:rPr>
        <w:t>。下一步改进措施：</w:t>
      </w:r>
      <w:r>
        <w:rPr>
          <w:rFonts w:hint="eastAsia" w:ascii="仿宋_GB2312" w:hAnsi="仿宋_GB2312" w:eastAsia="仿宋_GB2312" w:cs="仿宋_GB2312"/>
          <w:color w:val="000000"/>
          <w:kern w:val="0"/>
          <w:sz w:val="31"/>
          <w:szCs w:val="31"/>
          <w:lang w:eastAsia="zh-CN" w:bidi="ar"/>
        </w:rPr>
        <w:t>加强相关人员业务水平，做好工程的实施计划</w:t>
      </w:r>
      <w:r>
        <w:rPr>
          <w:rFonts w:hint="eastAsia" w:ascii="仿宋_GB2312" w:hAnsi="仿宋_GB2312" w:eastAsia="仿宋_GB2312" w:cs="仿宋_GB2312"/>
          <w:color w:val="000000"/>
          <w:kern w:val="0"/>
          <w:sz w:val="31"/>
          <w:szCs w:val="31"/>
          <w:lang w:bidi="ar"/>
        </w:rPr>
        <w:t>。</w:t>
      </w:r>
    </w:p>
    <w:p>
      <w:pPr>
        <w:ind w:firstLine="480" w:firstLineChars="150"/>
        <w:rPr>
          <w:rFonts w:ascii="黑体" w:hAnsi="黑体" w:eastAsia="黑体"/>
          <w:sz w:val="32"/>
          <w:szCs w:val="32"/>
        </w:rPr>
      </w:pPr>
      <w:r>
        <w:rPr>
          <w:rFonts w:hint="eastAsia" w:ascii="黑体" w:hAnsi="黑体" w:eastAsia="黑体"/>
          <w:color w:val="000000"/>
          <w:kern w:val="0"/>
          <w:sz w:val="32"/>
          <w:szCs w:val="32"/>
          <w:lang w:bidi="ar"/>
        </w:rPr>
        <w:t>十、其他重要事项说明</w:t>
      </w:r>
    </w:p>
    <w:p>
      <w:pPr>
        <w:widowControl/>
        <w:ind w:firstLine="472" w:firstLineChars="147"/>
        <w:jc w:val="left"/>
      </w:pPr>
      <w:r>
        <w:rPr>
          <w:rFonts w:ascii="楷体_GB2312" w:hAnsi="宋体" w:eastAsia="楷体_GB2312" w:cs="楷体_GB2312"/>
          <w:b/>
          <w:color w:val="000000"/>
          <w:kern w:val="0"/>
          <w:sz w:val="32"/>
          <w:szCs w:val="32"/>
          <w:lang w:bidi="ar"/>
        </w:rPr>
        <w:t>（一）机关运行经费支出情况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 xml:space="preserve"> </w:t>
      </w:r>
    </w:p>
    <w:p>
      <w:pPr>
        <w:widowControl/>
        <w:ind w:firstLine="620" w:firstLineChars="200"/>
        <w:jc w:val="left"/>
        <w:rPr>
          <w:rFonts w:ascii="仿宋_GB2312" w:hAnsi="宋体" w:eastAsia="仿宋_GB2312" w:cs="仿宋_GB2312"/>
          <w:color w:val="000000"/>
          <w:kern w:val="0"/>
          <w:sz w:val="32"/>
          <w:szCs w:val="32"/>
          <w:lang w:bidi="ar"/>
        </w:rPr>
      </w:pPr>
      <w:r>
        <w:rPr>
          <w:rFonts w:ascii="仿宋_GB2312" w:hAnsi="仿宋_GB2312" w:eastAsia="仿宋_GB2312" w:cs="仿宋_GB2312"/>
          <w:color w:val="000000"/>
          <w:kern w:val="0"/>
          <w:sz w:val="31"/>
          <w:szCs w:val="31"/>
          <w:lang w:bidi="ar"/>
        </w:rPr>
        <w:t>2019年机关运行经费</w:t>
      </w:r>
      <w:r>
        <w:rPr>
          <w:rFonts w:ascii="仿宋_GB2312" w:hAnsi="宋体" w:eastAsia="仿宋_GB2312" w:cs="仿宋_GB2312"/>
          <w:color w:val="auto"/>
          <w:kern w:val="0"/>
          <w:sz w:val="32"/>
          <w:szCs w:val="32"/>
          <w:lang w:bidi="ar"/>
        </w:rPr>
        <w:t>预</w:t>
      </w:r>
      <w:r>
        <w:rPr>
          <w:rFonts w:ascii="仿宋_GB2312" w:hAnsi="宋体" w:eastAsia="仿宋_GB2312" w:cs="仿宋_GB2312"/>
          <w:color w:val="000000"/>
          <w:kern w:val="0"/>
          <w:sz w:val="32"/>
          <w:szCs w:val="32"/>
          <w:lang w:bidi="ar"/>
        </w:rPr>
        <w:t>算为</w:t>
      </w:r>
      <w:r>
        <w:rPr>
          <w:rFonts w:hint="eastAsia" w:ascii="仿宋_GB2312" w:hAnsi="宋体" w:eastAsia="仿宋_GB2312" w:cs="仿宋_GB2312"/>
          <w:color w:val="auto"/>
          <w:kern w:val="0"/>
          <w:sz w:val="32"/>
          <w:szCs w:val="32"/>
          <w:lang w:bidi="ar"/>
        </w:rPr>
        <w:t>220.02</w:t>
      </w:r>
      <w:r>
        <w:rPr>
          <w:rFonts w:ascii="仿宋_GB2312" w:hAnsi="宋体" w:eastAsia="仿宋_GB2312" w:cs="仿宋_GB2312"/>
          <w:color w:val="auto"/>
          <w:kern w:val="0"/>
          <w:sz w:val="32"/>
          <w:szCs w:val="32"/>
          <w:lang w:bidi="ar"/>
        </w:rPr>
        <w:t>万</w:t>
      </w:r>
      <w:r>
        <w:rPr>
          <w:rFonts w:ascii="仿宋_GB2312" w:hAnsi="宋体" w:eastAsia="仿宋_GB2312" w:cs="仿宋_GB2312"/>
          <w:color w:val="000000"/>
          <w:kern w:val="0"/>
          <w:sz w:val="32"/>
          <w:szCs w:val="32"/>
          <w:lang w:bidi="ar"/>
        </w:rPr>
        <w:t>元，支出决算</w:t>
      </w:r>
      <w:r>
        <w:rPr>
          <w:rFonts w:hint="eastAsia" w:ascii="仿宋_GB2312" w:hAnsi="宋体" w:eastAsia="仿宋_GB2312" w:cs="仿宋_GB2312"/>
          <w:color w:val="auto"/>
          <w:kern w:val="0"/>
          <w:sz w:val="32"/>
          <w:szCs w:val="32"/>
          <w:lang w:bidi="ar"/>
        </w:rPr>
        <w:t>220.02</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eastAsia="zh-CN" w:bidi="ar"/>
        </w:rPr>
        <w:t>，</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无增减。</w:t>
      </w:r>
    </w:p>
    <w:p>
      <w:pPr>
        <w:widowControl/>
        <w:numPr>
          <w:ilvl w:val="0"/>
          <w:numId w:val="2"/>
        </w:numPr>
        <w:ind w:firstLine="643" w:firstLineChars="200"/>
        <w:jc w:val="left"/>
        <w:rPr>
          <w:rFonts w:hint="eastAsia"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政府采购支出情况说明</w:t>
      </w:r>
    </w:p>
    <w:p>
      <w:pPr>
        <w:widowControl/>
        <w:numPr>
          <w:ilvl w:val="0"/>
          <w:numId w:val="0"/>
        </w:num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2019年本部门政府采购支出总额共</w:t>
      </w:r>
      <w:r>
        <w:rPr>
          <w:rFonts w:hint="eastAsia" w:ascii="仿宋_GB2312" w:hAnsi="仿宋_GB2312" w:eastAsia="仿宋_GB2312" w:cs="仿宋_GB2312"/>
          <w:sz w:val="32"/>
          <w:szCs w:val="32"/>
          <w:lang w:val="en-US" w:eastAsia="zh-CN"/>
        </w:rPr>
        <w:t>220</w:t>
      </w:r>
      <w:r>
        <w:rPr>
          <w:rFonts w:hint="eastAsia" w:ascii="仿宋_GB2312" w:hAnsi="仿宋_GB2312" w:eastAsia="仿宋_GB2312" w:cs="仿宋_GB2312"/>
          <w:sz w:val="32"/>
          <w:szCs w:val="32"/>
        </w:rPr>
        <w:t>万元，其中政府采购货物类支出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万元、政府采购工程类支出</w:t>
      </w:r>
      <w:r>
        <w:rPr>
          <w:rFonts w:hint="eastAsia" w:ascii="仿宋_GB2312" w:hAnsi="仿宋_GB2312" w:eastAsia="仿宋_GB2312" w:cs="仿宋_GB2312"/>
          <w:sz w:val="32"/>
          <w:szCs w:val="32"/>
          <w:lang w:val="en-US" w:eastAsia="zh-CN"/>
        </w:rPr>
        <w:t>220</w:t>
      </w:r>
      <w:r>
        <w:rPr>
          <w:rFonts w:hint="eastAsia" w:ascii="仿宋_GB2312" w:hAnsi="仿宋_GB2312" w:eastAsia="仿宋_GB2312" w:cs="仿宋_GB2312"/>
          <w:sz w:val="32"/>
          <w:szCs w:val="32"/>
        </w:rPr>
        <w:t>万元。</w:t>
      </w:r>
      <w:r>
        <w:rPr>
          <w:rFonts w:ascii="仿宋_GB2312" w:hAnsi="宋体" w:eastAsia="仿宋_GB2312" w:cs="仿宋_GB2312"/>
          <w:color w:val="000000"/>
          <w:kern w:val="0"/>
          <w:sz w:val="32"/>
          <w:szCs w:val="32"/>
          <w:lang w:bidi="ar"/>
        </w:rPr>
        <w:t>授予中小企业合同金额</w:t>
      </w:r>
      <w:r>
        <w:rPr>
          <w:rFonts w:hint="eastAsia" w:ascii="仿宋_GB2312" w:hAnsi="宋体" w:eastAsia="仿宋_GB2312" w:cs="仿宋_GB2312"/>
          <w:color w:val="000000"/>
          <w:kern w:val="0"/>
          <w:sz w:val="32"/>
          <w:szCs w:val="32"/>
          <w:lang w:val="en-US" w:eastAsia="zh-CN" w:bidi="ar"/>
        </w:rPr>
        <w:t>220</w:t>
      </w:r>
      <w:r>
        <w:rPr>
          <w:rFonts w:ascii="仿宋_GB2312" w:hAnsi="宋体" w:eastAsia="仿宋_GB2312" w:cs="仿宋_GB2312"/>
          <w:color w:val="000000"/>
          <w:kern w:val="0"/>
          <w:sz w:val="32"/>
          <w:szCs w:val="32"/>
          <w:lang w:bidi="ar"/>
        </w:rPr>
        <w:t>万元，占政府采购支出总额的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%，其中：授予小微企业合同金额</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万元，占政府采购支出总额的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（如不涉及，文字说明“本部门201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年无政府采购支出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widowControl/>
        <w:ind w:firstLine="472" w:firstLineChars="147"/>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（三）国有资产占用及购置情况说明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截至2019年末，本部门共有车辆</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辆；单价50万元以上的通用设备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jc w:val="left"/>
        <w:rPr>
          <w:rFonts w:ascii="黑体" w:hAnsi="宋体" w:eastAsia="黑体"/>
          <w:color w:val="000000"/>
          <w:kern w:val="0"/>
          <w:sz w:val="32"/>
          <w:szCs w:val="32"/>
          <w:lang w:bidi="ar"/>
        </w:rPr>
      </w:pPr>
    </w:p>
    <w:p>
      <w:pPr>
        <w:jc w:val="center"/>
        <w:rPr>
          <w:sz w:val="44"/>
          <w:szCs w:val="44"/>
        </w:rPr>
      </w:pPr>
      <w:r>
        <w:rPr>
          <w:rFonts w:hint="eastAsia" w:ascii="黑体" w:hAnsi="宋体" w:eastAsia="黑体"/>
          <w:color w:val="000000"/>
          <w:kern w:val="0"/>
          <w:sz w:val="44"/>
          <w:szCs w:val="44"/>
          <w:lang w:bidi="ar"/>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5.调整预算数：</w:t>
      </w:r>
      <w:r>
        <w:rPr>
          <w:rFonts w:hint="eastAsia" w:ascii="仿宋_GB2312" w:hAnsi="宋体" w:eastAsia="仿宋_GB2312"/>
          <w:bCs/>
          <w:sz w:val="32"/>
          <w:szCs w:val="32"/>
        </w:rPr>
        <w:t>填列经调整后的全年预算数，包括年初预算数和预算调增调减数</w:t>
      </w:r>
      <w:r>
        <w:rPr>
          <w:rFonts w:hint="eastAsia" w:ascii="仿宋_GB2312" w:eastAsia="仿宋_GB2312"/>
          <w:bCs/>
          <w:sz w:val="32"/>
          <w:szCs w:val="32"/>
        </w:rPr>
        <w:t>，即：调整预算数＝年初预算数＋预算调增数－预算调减数</w:t>
      </w:r>
      <w:r>
        <w:rPr>
          <w:rFonts w:hint="eastAsia" w:ascii="仿宋_GB2312" w:hAnsi="宋体" w:eastAsia="仿宋_GB2312"/>
          <w:bCs/>
          <w:sz w:val="32"/>
          <w:szCs w:val="32"/>
        </w:rPr>
        <w:t>。</w:t>
      </w:r>
    </w:p>
    <w:p>
      <w:pP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rPr>
          <w:rFonts w:ascii="黑体" w:hAnsi="宋体" w:eastAsia="黑体"/>
          <w:color w:val="000000"/>
          <w:kern w:val="0"/>
          <w:sz w:val="44"/>
          <w:szCs w:val="44"/>
          <w:lang w:bidi="ar"/>
        </w:rPr>
      </w:pPr>
    </w:p>
    <w:sectPr>
      <w:pgSz w:w="11906" w:h="16838"/>
      <w:pgMar w:top="1985" w:right="1474" w:bottom="1985" w:left="1588" w:header="851" w:footer="992" w:gutter="0"/>
      <w:cols w:space="0" w:num="1"/>
      <w:titlePg/>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2975718"/>
      <w:docPartObj>
        <w:docPartGallery w:val="autotext"/>
      </w:docPartObj>
    </w:sdtPr>
    <w:sdtContent>
      <w:p>
        <w:pPr>
          <w:pStyle w:val="4"/>
          <w:jc w:val="center"/>
        </w:pPr>
        <w:r>
          <w:fldChar w:fldCharType="begin"/>
        </w:r>
        <w:r>
          <w:instrText xml:space="preserve">PAGE   \* MERGEFORMAT</w:instrText>
        </w:r>
        <w:r>
          <w:fldChar w:fldCharType="separate"/>
        </w:r>
        <w:r>
          <w:rPr>
            <w:lang w:val="zh-CN"/>
          </w:rPr>
          <w:t>18</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55AF7A"/>
    <w:multiLevelType w:val="singleLevel"/>
    <w:tmpl w:val="EB55AF7A"/>
    <w:lvl w:ilvl="0" w:tentative="0">
      <w:start w:val="2"/>
      <w:numFmt w:val="chineseCounting"/>
      <w:suff w:val="nothing"/>
      <w:lvlText w:val="（%1）"/>
      <w:lvlJc w:val="left"/>
      <w:rPr>
        <w:rFonts w:hint="eastAsia"/>
      </w:rPr>
    </w:lvl>
  </w:abstractNum>
  <w:abstractNum w:abstractNumId="1">
    <w:nsid w:val="582FCE36"/>
    <w:multiLevelType w:val="singleLevel"/>
    <w:tmpl w:val="582FCE36"/>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A6038"/>
    <w:rsid w:val="00050E89"/>
    <w:rsid w:val="00146787"/>
    <w:rsid w:val="00164001"/>
    <w:rsid w:val="00166E3C"/>
    <w:rsid w:val="001B3406"/>
    <w:rsid w:val="001D7568"/>
    <w:rsid w:val="002424C8"/>
    <w:rsid w:val="00283CB6"/>
    <w:rsid w:val="002A7893"/>
    <w:rsid w:val="003364E9"/>
    <w:rsid w:val="00427EC1"/>
    <w:rsid w:val="00452E2E"/>
    <w:rsid w:val="004B6D6E"/>
    <w:rsid w:val="00504B80"/>
    <w:rsid w:val="005F0D12"/>
    <w:rsid w:val="00637D82"/>
    <w:rsid w:val="007A115D"/>
    <w:rsid w:val="008015FE"/>
    <w:rsid w:val="00813F4A"/>
    <w:rsid w:val="008D481B"/>
    <w:rsid w:val="009C0506"/>
    <w:rsid w:val="00AB4A0E"/>
    <w:rsid w:val="00B37EA8"/>
    <w:rsid w:val="00B80654"/>
    <w:rsid w:val="00C2225D"/>
    <w:rsid w:val="00E8111E"/>
    <w:rsid w:val="00EC0B1D"/>
    <w:rsid w:val="00F61B04"/>
    <w:rsid w:val="013B79AC"/>
    <w:rsid w:val="01FA44DB"/>
    <w:rsid w:val="063362B9"/>
    <w:rsid w:val="0C136D5E"/>
    <w:rsid w:val="0EBB153E"/>
    <w:rsid w:val="125E2600"/>
    <w:rsid w:val="132E46A0"/>
    <w:rsid w:val="14411117"/>
    <w:rsid w:val="1586116E"/>
    <w:rsid w:val="18BB4AD7"/>
    <w:rsid w:val="192124DD"/>
    <w:rsid w:val="19C038A5"/>
    <w:rsid w:val="1AA658F5"/>
    <w:rsid w:val="1B4A3FDA"/>
    <w:rsid w:val="1B524C98"/>
    <w:rsid w:val="1C5E2F73"/>
    <w:rsid w:val="1CC10448"/>
    <w:rsid w:val="1D6E0C0D"/>
    <w:rsid w:val="1F9223C7"/>
    <w:rsid w:val="20D66A81"/>
    <w:rsid w:val="221C15BB"/>
    <w:rsid w:val="232E21CE"/>
    <w:rsid w:val="2383244E"/>
    <w:rsid w:val="29785A6B"/>
    <w:rsid w:val="2D1F3974"/>
    <w:rsid w:val="31AA6038"/>
    <w:rsid w:val="33887EE3"/>
    <w:rsid w:val="34677C61"/>
    <w:rsid w:val="3B121AD1"/>
    <w:rsid w:val="3CFD0D2E"/>
    <w:rsid w:val="41603979"/>
    <w:rsid w:val="4169453B"/>
    <w:rsid w:val="4619368A"/>
    <w:rsid w:val="491F4B4D"/>
    <w:rsid w:val="495A47C9"/>
    <w:rsid w:val="4D6E0FDF"/>
    <w:rsid w:val="4E4243EA"/>
    <w:rsid w:val="4E8A75EF"/>
    <w:rsid w:val="4EE4307A"/>
    <w:rsid w:val="5153143F"/>
    <w:rsid w:val="52E350F4"/>
    <w:rsid w:val="54F12DEE"/>
    <w:rsid w:val="577E18EF"/>
    <w:rsid w:val="5B972B96"/>
    <w:rsid w:val="6C0A6199"/>
    <w:rsid w:val="6EC85A2D"/>
    <w:rsid w:val="72A029BE"/>
    <w:rsid w:val="75C31473"/>
    <w:rsid w:val="76E01057"/>
    <w:rsid w:val="7C2507D0"/>
    <w:rsid w:val="7C3E5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link w:val="15"/>
    <w:qFormat/>
    <w:uiPriority w:val="99"/>
    <w:pPr>
      <w:tabs>
        <w:tab w:val="center" w:pos="4153"/>
        <w:tab w:val="right" w:pos="8306"/>
      </w:tabs>
      <w:snapToGrid w:val="0"/>
      <w:jc w:val="left"/>
    </w:pPr>
    <w:rPr>
      <w:sz w:val="18"/>
    </w:rPr>
  </w:style>
  <w:style w:type="paragraph" w:styleId="5">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qFormat/>
    <w:uiPriority w:val="0"/>
    <w:rPr>
      <w:sz w:val="21"/>
      <w:szCs w:val="21"/>
    </w:rPr>
  </w:style>
  <w:style w:type="character" w:customStyle="1" w:styleId="11">
    <w:name w:val="批注文字 Char"/>
    <w:basedOn w:val="9"/>
    <w:link w:val="2"/>
    <w:qFormat/>
    <w:uiPriority w:val="0"/>
    <w:rPr>
      <w:rFonts w:ascii="Calibri" w:hAnsi="Calibri" w:cs="黑体"/>
      <w:kern w:val="2"/>
      <w:sz w:val="21"/>
      <w:szCs w:val="24"/>
    </w:rPr>
  </w:style>
  <w:style w:type="character" w:customStyle="1" w:styleId="12">
    <w:name w:val="批注主题 Char"/>
    <w:basedOn w:val="11"/>
    <w:link w:val="6"/>
    <w:qFormat/>
    <w:uiPriority w:val="0"/>
    <w:rPr>
      <w:rFonts w:ascii="Calibri" w:hAnsi="Calibri" w:cs="黑体"/>
      <w:b/>
      <w:bCs/>
      <w:kern w:val="2"/>
      <w:sz w:val="21"/>
      <w:szCs w:val="24"/>
    </w:rPr>
  </w:style>
  <w:style w:type="character" w:customStyle="1" w:styleId="13">
    <w:name w:val="批注框文本 Char"/>
    <w:basedOn w:val="9"/>
    <w:link w:val="3"/>
    <w:qFormat/>
    <w:uiPriority w:val="0"/>
    <w:rPr>
      <w:rFonts w:ascii="Calibri" w:hAnsi="Calibri" w:cs="黑体"/>
      <w:kern w:val="2"/>
      <w:sz w:val="18"/>
      <w:szCs w:val="18"/>
    </w:rPr>
  </w:style>
  <w:style w:type="character" w:customStyle="1" w:styleId="14">
    <w:name w:val="页眉 Char"/>
    <w:basedOn w:val="9"/>
    <w:link w:val="5"/>
    <w:qFormat/>
    <w:uiPriority w:val="99"/>
    <w:rPr>
      <w:rFonts w:ascii="Calibri" w:hAnsi="Calibri" w:cs="黑体"/>
      <w:kern w:val="2"/>
      <w:sz w:val="18"/>
      <w:szCs w:val="24"/>
    </w:rPr>
  </w:style>
  <w:style w:type="character" w:customStyle="1" w:styleId="15">
    <w:name w:val="页脚 Char"/>
    <w:basedOn w:val="9"/>
    <w:link w:val="4"/>
    <w:qFormat/>
    <w:uiPriority w:val="99"/>
    <w:rPr>
      <w:rFonts w:ascii="Calibri" w:hAnsi="Calibri" w:cs="黑体"/>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部门人员情况</a:t>
            </a:r>
          </a:p>
        </c:rich>
      </c:tx>
      <c:layout/>
      <c:overlay val="0"/>
      <c:spPr>
        <a:noFill/>
        <a:ln>
          <a:noFill/>
        </a:ln>
        <a:effectLst/>
      </c:spPr>
    </c:title>
    <c:autoTitleDeleted val="0"/>
    <c:plotArea>
      <c:layout>
        <c:manualLayout>
          <c:layoutTarget val="inner"/>
          <c:xMode val="edge"/>
          <c:yMode val="edge"/>
          <c:x val="0.0679093684717982"/>
          <c:y val="0.0370210934136892"/>
          <c:w val="0.927269805560019"/>
          <c:h val="0.716616444253121"/>
        </c:manualLayout>
      </c:layout>
      <c:barChart>
        <c:barDir val="col"/>
        <c:grouping val="clustered"/>
        <c:varyColors val="0"/>
        <c:ser>
          <c:idx val="0"/>
          <c:order val="0"/>
          <c:tx>
            <c:strRef>
              <c:f>Sheet1!$B$1</c:f>
              <c:strCache>
                <c:ptCount val="1"/>
                <c:pt idx="0">
                  <c:v>行政</c:v>
                </c:pt>
              </c:strCache>
            </c:strRef>
          </c:tx>
          <c:spPr>
            <a:solidFill>
              <a:schemeClr val="accent1"/>
            </a:solidFill>
            <a:ln>
              <a:noFill/>
            </a:ln>
            <a:effectLst/>
          </c:spPr>
          <c:invertIfNegative val="0"/>
          <c:dLbls>
            <c:delete val="1"/>
          </c:dLbls>
          <c:cat>
            <c:strRef>
              <c:f>Sheet1!$A$2:$A$3</c:f>
              <c:strCache>
                <c:ptCount val="2"/>
                <c:pt idx="0">
                  <c:v>人员编制</c:v>
                </c:pt>
                <c:pt idx="1">
                  <c:v>实有人员</c:v>
                </c:pt>
              </c:strCache>
            </c:strRef>
          </c:cat>
          <c:val>
            <c:numRef>
              <c:f>Sheet1!$B$2:$B$3</c:f>
              <c:numCache>
                <c:formatCode>General</c:formatCode>
                <c:ptCount val="2"/>
                <c:pt idx="0">
                  <c:v>32</c:v>
                </c:pt>
                <c:pt idx="1">
                  <c:v>33</c:v>
                </c:pt>
              </c:numCache>
            </c:numRef>
          </c:val>
        </c:ser>
        <c:ser>
          <c:idx val="1"/>
          <c:order val="1"/>
          <c:tx>
            <c:strRef>
              <c:f>Sheet1!$C$1</c:f>
              <c:strCache>
                <c:ptCount val="1"/>
                <c:pt idx="0">
                  <c:v>事业</c:v>
                </c:pt>
              </c:strCache>
            </c:strRef>
          </c:tx>
          <c:spPr>
            <a:solidFill>
              <a:schemeClr val="accent2"/>
            </a:solidFill>
            <a:ln>
              <a:noFill/>
            </a:ln>
            <a:effectLst/>
          </c:spPr>
          <c:invertIfNegative val="0"/>
          <c:dLbls>
            <c:delete val="1"/>
          </c:dLbls>
          <c:cat>
            <c:strRef>
              <c:f>Sheet1!$A$2:$A$3</c:f>
              <c:strCache>
                <c:ptCount val="2"/>
                <c:pt idx="0">
                  <c:v>人员编制</c:v>
                </c:pt>
                <c:pt idx="1">
                  <c:v>实有人员</c:v>
                </c:pt>
              </c:strCache>
            </c:strRef>
          </c:cat>
          <c:val>
            <c:numRef>
              <c:f>Sheet1!$C$2:$C$3</c:f>
              <c:numCache>
                <c:formatCode>General</c:formatCode>
                <c:ptCount val="2"/>
                <c:pt idx="0">
                  <c:v>50</c:v>
                </c:pt>
                <c:pt idx="1">
                  <c:v>61</c:v>
                </c:pt>
              </c:numCache>
            </c:numRef>
          </c:val>
        </c:ser>
        <c:ser>
          <c:idx val="2"/>
          <c:order val="2"/>
          <c:tx>
            <c:strRef>
              <c:f>Sheet1!$D$1</c:f>
              <c:strCache>
                <c:ptCount val="1"/>
                <c:pt idx="0">
                  <c:v>合计</c:v>
                </c:pt>
              </c:strCache>
            </c:strRef>
          </c:tx>
          <c:spPr>
            <a:solidFill>
              <a:schemeClr val="accent3"/>
            </a:solidFill>
            <a:ln>
              <a:noFill/>
            </a:ln>
            <a:effectLst/>
          </c:spPr>
          <c:invertIfNegative val="0"/>
          <c:dLbls>
            <c:delete val="1"/>
          </c:dLbls>
          <c:cat>
            <c:strRef>
              <c:f>Sheet1!$A$2:$A$3</c:f>
              <c:strCache>
                <c:ptCount val="2"/>
                <c:pt idx="0">
                  <c:v>人员编制</c:v>
                </c:pt>
                <c:pt idx="1">
                  <c:v>实有人员</c:v>
                </c:pt>
              </c:strCache>
            </c:strRef>
          </c:cat>
          <c:val>
            <c:numRef>
              <c:f>Sheet1!$D$2:$D$3</c:f>
              <c:numCache>
                <c:formatCode>General</c:formatCode>
                <c:ptCount val="2"/>
                <c:pt idx="0">
                  <c:v>82</c:v>
                </c:pt>
                <c:pt idx="1">
                  <c:v>94</c:v>
                </c:pt>
              </c:numCache>
            </c:numRef>
          </c:val>
        </c:ser>
        <c:dLbls>
          <c:showLegendKey val="0"/>
          <c:showVal val="0"/>
          <c:showCatName val="0"/>
          <c:showSerName val="0"/>
          <c:showPercent val="0"/>
          <c:showBubbleSize val="0"/>
        </c:dLbls>
        <c:gapWidth val="219"/>
        <c:overlap val="-27"/>
        <c:axId val="711786065"/>
        <c:axId val="576892400"/>
      </c:barChart>
      <c:catAx>
        <c:axId val="7117860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6892400"/>
        <c:crosses val="autoZero"/>
        <c:auto val="1"/>
        <c:lblAlgn val="ctr"/>
        <c:lblOffset val="100"/>
        <c:noMultiLvlLbl val="0"/>
      </c:catAx>
      <c:valAx>
        <c:axId val="576892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178606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收入支出总体情况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c:v>
                </c:pt>
              </c:strCache>
            </c:strRef>
          </c:tx>
          <c:spPr>
            <a:solidFill>
              <a:schemeClr val="accent1"/>
            </a:solidFill>
            <a:ln>
              <a:noFill/>
            </a:ln>
            <a:effectLst/>
          </c:spPr>
          <c:invertIfNegative val="0"/>
          <c:dLbls>
            <c:delete val="1"/>
          </c:dLbls>
          <c:cat>
            <c:strRef>
              <c:f>Sheet1!$A$2:$A$3</c:f>
              <c:strCache>
                <c:ptCount val="2"/>
                <c:pt idx="0">
                  <c:v>收入（万元）</c:v>
                </c:pt>
                <c:pt idx="1">
                  <c:v>支出（万元）</c:v>
                </c:pt>
              </c:strCache>
            </c:strRef>
          </c:cat>
          <c:val>
            <c:numRef>
              <c:f>Sheet1!$B$2:$B$3</c:f>
              <c:numCache>
                <c:formatCode>General</c:formatCode>
                <c:ptCount val="2"/>
                <c:pt idx="0">
                  <c:v>2041.21</c:v>
                </c:pt>
                <c:pt idx="1">
                  <c:v>2041.21</c:v>
                </c:pt>
              </c:numCache>
            </c:numRef>
          </c:val>
        </c:ser>
        <c:ser>
          <c:idx val="1"/>
          <c:order val="1"/>
          <c:tx>
            <c:strRef>
              <c:f>Sheet1!$C$1</c:f>
              <c:strCache>
                <c:ptCount val="1"/>
                <c:pt idx="0">
                  <c:v>2018</c:v>
                </c:pt>
              </c:strCache>
            </c:strRef>
          </c:tx>
          <c:spPr>
            <a:solidFill>
              <a:schemeClr val="accent2"/>
            </a:solidFill>
            <a:ln>
              <a:noFill/>
            </a:ln>
            <a:effectLst/>
          </c:spPr>
          <c:invertIfNegative val="0"/>
          <c:dLbls>
            <c:delete val="1"/>
          </c:dLbls>
          <c:cat>
            <c:strRef>
              <c:f>Sheet1!$A$2:$A$3</c:f>
              <c:strCache>
                <c:ptCount val="2"/>
                <c:pt idx="0">
                  <c:v>收入（万元）</c:v>
                </c:pt>
                <c:pt idx="1">
                  <c:v>支出（万元）</c:v>
                </c:pt>
              </c:strCache>
            </c:strRef>
          </c:cat>
          <c:val>
            <c:numRef>
              <c:f>Sheet1!$C$2:$C$3</c:f>
              <c:numCache>
                <c:formatCode>General</c:formatCode>
                <c:ptCount val="2"/>
                <c:pt idx="0">
                  <c:v>1387.4</c:v>
                </c:pt>
                <c:pt idx="1">
                  <c:v>1387.4</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收入（万元）</c:v>
                </c:pt>
                <c:pt idx="1">
                  <c:v>支出（万元）</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570978277"/>
        <c:axId val="233027287"/>
      </c:barChart>
      <c:catAx>
        <c:axId val="570978277"/>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3027287"/>
        <c:crosses val="autoZero"/>
        <c:auto val="1"/>
        <c:lblAlgn val="ctr"/>
        <c:lblOffset val="100"/>
        <c:noMultiLvlLbl val="0"/>
      </c:catAx>
      <c:valAx>
        <c:axId val="2330272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0978277"/>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545088868101029"/>
          <c:y val="0.0773060029282577"/>
        </c:manualLayout>
      </c:layout>
      <c:overlay val="0"/>
      <c:spPr>
        <a:noFill/>
        <a:ln>
          <a:noFill/>
        </a:ln>
        <a:effectLst/>
      </c:spPr>
      <c:tx>
        <c:rich>
          <a:bodyPr/>
          <a:lstStyle/>
          <a:p>
            <a:pPr>
              <a:defRPr/>
            </a:pPr>
          </a:p>
        </c:rich>
      </c:tx>
    </c:title>
    <c:autoTitleDeleted val="0"/>
    <c:plotArea>
      <c:layout/>
      <c:pieChart>
        <c:varyColors val="1"/>
        <c:ser>
          <c:idx val="0"/>
          <c:order val="0"/>
          <c:tx>
            <c:strRef>
              <c:f>Sheet1!$B$1</c:f>
              <c:strCache>
                <c:ptCount val="1"/>
                <c:pt idx="0">
                  <c:v>销售额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财政拨款收入</c:v>
                </c:pt>
                <c:pt idx="1">
                  <c:v>事业收入</c:v>
                </c:pt>
                <c:pt idx="2">
                  <c:v>经营收入</c:v>
                </c:pt>
                <c:pt idx="3">
                  <c:v>其他收入</c:v>
                </c:pt>
              </c:strCache>
            </c:strRef>
          </c:cat>
          <c:val>
            <c:numRef>
              <c:f>Sheet1!$B$2:$B$5</c:f>
              <c:numCache>
                <c:formatCode>General</c:formatCode>
                <c:ptCount val="4"/>
                <c:pt idx="0">
                  <c:v>2041.21</c:v>
                </c:pt>
                <c:pt idx="1">
                  <c:v>0</c:v>
                </c:pt>
                <c:pt idx="2">
                  <c:v>0</c:v>
                </c:pt>
                <c:pt idx="3">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支出表</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基本支出</c:v>
                </c:pt>
                <c:pt idx="1">
                  <c:v>项目支出</c:v>
                </c:pt>
                <c:pt idx="2">
                  <c:v>经营支出</c:v>
                </c:pt>
              </c:strCache>
            </c:strRef>
          </c:cat>
          <c:val>
            <c:numRef>
              <c:f>Sheet1!$B$2:$B$4</c:f>
              <c:numCache>
                <c:formatCode>General</c:formatCode>
                <c:ptCount val="3"/>
                <c:pt idx="0">
                  <c:v>1407.02</c:v>
                </c:pt>
                <c:pt idx="1">
                  <c:v>634.19</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财政拨款收入支出决算总体情况</a:t>
            </a:r>
            <a:endParaRPr lang="en-US" altLang="zh-CN"/>
          </a:p>
        </c:rich>
      </c:tx>
      <c:layout>
        <c:manualLayout>
          <c:xMode val="edge"/>
          <c:yMode val="edge"/>
          <c:x val="0.236067821967336"/>
          <c:y val="0.0367209723299716"/>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2019</c:v>
                </c:pt>
              </c:strCache>
            </c:strRef>
          </c:tx>
          <c:spPr>
            <a:solidFill>
              <a:schemeClr val="accent1"/>
            </a:solidFill>
            <a:ln>
              <a:noFill/>
            </a:ln>
            <a:effectLst/>
          </c:spPr>
          <c:invertIfNegative val="0"/>
          <c:dLbls>
            <c:delete val="1"/>
          </c:dLbls>
          <c:cat>
            <c:strRef>
              <c:f>Sheet1!$A$2:$A$3</c:f>
              <c:strCache>
                <c:ptCount val="2"/>
                <c:pt idx="0">
                  <c:v>财政拨款收入</c:v>
                </c:pt>
                <c:pt idx="1">
                  <c:v>财政拨款支出</c:v>
                </c:pt>
              </c:strCache>
            </c:strRef>
          </c:cat>
          <c:val>
            <c:numRef>
              <c:f>Sheet1!$B$2:$B$3</c:f>
              <c:numCache>
                <c:formatCode>General</c:formatCode>
                <c:ptCount val="2"/>
                <c:pt idx="0">
                  <c:v>2041.21</c:v>
                </c:pt>
                <c:pt idx="1">
                  <c:v>2041.21</c:v>
                </c:pt>
              </c:numCache>
            </c:numRef>
          </c:val>
        </c:ser>
        <c:ser>
          <c:idx val="1"/>
          <c:order val="1"/>
          <c:tx>
            <c:strRef>
              <c:f>Sheet1!$C$1</c:f>
              <c:strCache>
                <c:ptCount val="1"/>
                <c:pt idx="0">
                  <c:v>2018</c:v>
                </c:pt>
              </c:strCache>
            </c:strRef>
          </c:tx>
          <c:spPr>
            <a:solidFill>
              <a:schemeClr val="accent2"/>
            </a:solidFill>
            <a:ln>
              <a:noFill/>
            </a:ln>
            <a:effectLst/>
          </c:spPr>
          <c:invertIfNegative val="0"/>
          <c:dLbls>
            <c:delete val="1"/>
          </c:dLbls>
          <c:cat>
            <c:strRef>
              <c:f>Sheet1!$A$2:$A$3</c:f>
              <c:strCache>
                <c:ptCount val="2"/>
                <c:pt idx="0">
                  <c:v>财政拨款收入</c:v>
                </c:pt>
                <c:pt idx="1">
                  <c:v>财政拨款支出</c:v>
                </c:pt>
              </c:strCache>
            </c:strRef>
          </c:cat>
          <c:val>
            <c:numRef>
              <c:f>Sheet1!$C$2:$C$3</c:f>
              <c:numCache>
                <c:formatCode>General</c:formatCode>
                <c:ptCount val="2"/>
                <c:pt idx="0">
                  <c:v>1387.4</c:v>
                </c:pt>
                <c:pt idx="1">
                  <c:v>1387.4</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财政拨款收入</c:v>
                </c:pt>
                <c:pt idx="1">
                  <c:v>财政拨款支出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43775021"/>
        <c:axId val="49238888"/>
      </c:barChart>
      <c:catAx>
        <c:axId val="4377502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238888"/>
        <c:crosses val="autoZero"/>
        <c:auto val="1"/>
        <c:lblAlgn val="ctr"/>
        <c:lblOffset val="100"/>
        <c:noMultiLvlLbl val="0"/>
      </c:catAx>
      <c:valAx>
        <c:axId val="49238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77502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财政拨款收入支出决算总体情况</a:t>
            </a:r>
            <a:endParaRPr lang="en-US" altLang="zh-CN"/>
          </a:p>
        </c:rich>
      </c:tx>
      <c:layout>
        <c:manualLayout>
          <c:xMode val="edge"/>
          <c:yMode val="edge"/>
          <c:x val="0.236067821967336"/>
          <c:y val="0.0367209723299716"/>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2019</c:v>
                </c:pt>
              </c:strCache>
            </c:strRef>
          </c:tx>
          <c:spPr>
            <a:solidFill>
              <a:schemeClr val="accent1"/>
            </a:solidFill>
            <a:ln>
              <a:noFill/>
            </a:ln>
            <a:effectLst/>
          </c:spPr>
          <c:invertIfNegative val="0"/>
          <c:dLbls>
            <c:delete val="1"/>
          </c:dLbls>
          <c:cat>
            <c:strRef>
              <c:f>Sheet1!$A$2:$A$3</c:f>
              <c:strCache>
                <c:ptCount val="2"/>
                <c:pt idx="0">
                  <c:v>财政拨款收入</c:v>
                </c:pt>
                <c:pt idx="1">
                  <c:v>财政拨款支出</c:v>
                </c:pt>
              </c:strCache>
            </c:strRef>
          </c:cat>
          <c:val>
            <c:numRef>
              <c:f>Sheet1!$B$2:$B$3</c:f>
              <c:numCache>
                <c:formatCode>General</c:formatCode>
                <c:ptCount val="2"/>
                <c:pt idx="0">
                  <c:v>2041.21</c:v>
                </c:pt>
                <c:pt idx="1">
                  <c:v>2041.21</c:v>
                </c:pt>
              </c:numCache>
            </c:numRef>
          </c:val>
        </c:ser>
        <c:ser>
          <c:idx val="1"/>
          <c:order val="1"/>
          <c:tx>
            <c:strRef>
              <c:f>Sheet1!$C$1</c:f>
              <c:strCache>
                <c:ptCount val="1"/>
                <c:pt idx="0">
                  <c:v>2018</c:v>
                </c:pt>
              </c:strCache>
            </c:strRef>
          </c:tx>
          <c:spPr>
            <a:solidFill>
              <a:schemeClr val="accent2"/>
            </a:solidFill>
            <a:ln>
              <a:noFill/>
            </a:ln>
            <a:effectLst/>
          </c:spPr>
          <c:invertIfNegative val="0"/>
          <c:dLbls>
            <c:delete val="1"/>
          </c:dLbls>
          <c:cat>
            <c:strRef>
              <c:f>Sheet1!$A$2:$A$3</c:f>
              <c:strCache>
                <c:ptCount val="2"/>
                <c:pt idx="0">
                  <c:v>财政拨款收入</c:v>
                </c:pt>
                <c:pt idx="1">
                  <c:v>财政拨款支出</c:v>
                </c:pt>
              </c:strCache>
            </c:strRef>
          </c:cat>
          <c:val>
            <c:numRef>
              <c:f>Sheet1!$C$2:$C$3</c:f>
              <c:numCache>
                <c:formatCode>General</c:formatCode>
                <c:ptCount val="2"/>
                <c:pt idx="0">
                  <c:v>1387.4</c:v>
                </c:pt>
                <c:pt idx="1">
                  <c:v>1387.4</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财政拨款收入</c:v>
                </c:pt>
                <c:pt idx="1">
                  <c:v>财政拨款支出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43775021"/>
        <c:axId val="49238888"/>
      </c:barChart>
      <c:catAx>
        <c:axId val="4377502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238888"/>
        <c:crosses val="autoZero"/>
        <c:auto val="1"/>
        <c:lblAlgn val="ctr"/>
        <c:lblOffset val="100"/>
        <c:noMultiLvlLbl val="0"/>
      </c:catAx>
      <c:valAx>
        <c:axId val="49238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77502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因公出国（境）费</c:v>
                </c:pt>
                <c:pt idx="1">
                  <c:v>公务用车购置费</c:v>
                </c:pt>
                <c:pt idx="2">
                  <c:v>公务用车运行维护费</c:v>
                </c:pt>
                <c:pt idx="3">
                  <c:v>公务接待费</c:v>
                </c:pt>
              </c:strCache>
            </c:strRef>
          </c:cat>
          <c:val>
            <c:numRef>
              <c:f>Sheet1!$B$2:$B$5</c:f>
              <c:numCache>
                <c:formatCode>General</c:formatCode>
                <c:ptCount val="4"/>
                <c:pt idx="0">
                  <c:v>0</c:v>
                </c:pt>
                <c:pt idx="1">
                  <c:v>0</c:v>
                </c:pt>
                <c:pt idx="2">
                  <c:v>13.95</c:v>
                </c:pt>
                <c:pt idx="3">
                  <c:v>2.48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20</Pages>
  <Words>5191</Words>
  <Characters>5583</Characters>
  <Lines>60</Lines>
  <Paragraphs>16</Paragraphs>
  <TotalTime>1</TotalTime>
  <ScaleCrop>false</ScaleCrop>
  <LinksUpToDate>false</LinksUpToDate>
  <CharactersWithSpaces>6871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2020-08-28T09:53:00Z</dcterms:created>
  <dc:creator>Administrator</dc:creator>
  <cp:lastModifiedBy>葛秦宇</cp:lastModifiedBy>
  <cp:lastPrinted>2020-08-31T02:54:00Z</cp:lastPrinted>
  <dcterms:modified xsi:type="dcterms:W3CDTF">2020-12-04T07:31:43Z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