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44"/>
          <w:szCs w:val="44"/>
        </w:rPr>
      </w:pPr>
      <w:r>
        <w:rPr>
          <w:rFonts w:hint="eastAsia" w:ascii="宋体" w:hAnsi="宋体"/>
          <w:b/>
          <w:color w:val="000000"/>
          <w:sz w:val="44"/>
          <w:szCs w:val="44"/>
        </w:rPr>
        <w:t>靖边县</w:t>
      </w:r>
      <w:r>
        <w:rPr>
          <w:rFonts w:hint="eastAsia" w:ascii="宋体" w:hAnsi="宋体"/>
          <w:b/>
          <w:color w:val="000000"/>
          <w:sz w:val="44"/>
          <w:szCs w:val="44"/>
          <w:lang w:val="en-US" w:eastAsia="zh-CN"/>
        </w:rPr>
        <w:t>水利局</w:t>
      </w:r>
      <w:bookmarkStart w:id="0" w:name="_GoBack"/>
      <w:bookmarkEnd w:id="0"/>
      <w:r>
        <w:rPr>
          <w:rFonts w:hint="eastAsia" w:ascii="宋体" w:hAnsi="宋体"/>
          <w:b/>
          <w:color w:val="000000"/>
          <w:sz w:val="44"/>
          <w:szCs w:val="44"/>
        </w:rPr>
        <w:t>行政相对人权利</w:t>
      </w:r>
    </w:p>
    <w:p>
      <w:pPr>
        <w:jc w:val="center"/>
        <w:rPr>
          <w:rFonts w:hint="eastAsia" w:ascii="宋体" w:hAnsi="宋体"/>
          <w:b/>
          <w:color w:val="000000"/>
          <w:sz w:val="44"/>
          <w:szCs w:val="44"/>
        </w:rPr>
      </w:pPr>
      <w:r>
        <w:rPr>
          <w:rFonts w:hint="eastAsia" w:ascii="宋体" w:hAnsi="宋体"/>
          <w:b/>
          <w:color w:val="000000"/>
          <w:sz w:val="44"/>
          <w:szCs w:val="44"/>
        </w:rPr>
        <w:t>和救济渠道</w:t>
      </w:r>
    </w:p>
    <w:p>
      <w:pPr>
        <w:jc w:val="center"/>
        <w:rPr>
          <w:rFonts w:hint="eastAsia" w:ascii="仿宋" w:hAnsi="仿宋" w:eastAsia="仿宋"/>
          <w:color w:val="000000"/>
          <w:sz w:val="32"/>
          <w:szCs w:val="32"/>
        </w:rPr>
      </w:pPr>
    </w:p>
    <w:p>
      <w:pPr>
        <w:pStyle w:val="2"/>
        <w:widowControl/>
        <w:spacing w:before="0" w:beforeAutospacing="0" w:after="0" w:afterAutospacing="0" w:line="360" w:lineRule="auto"/>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1.申请回避的权利</w:t>
      </w:r>
    </w:p>
    <w:p>
      <w:pPr>
        <w:widowControl/>
        <w:shd w:val="clear" w:color="auto" w:fill="FFFFFF"/>
        <w:spacing w:line="360" w:lineRule="auto"/>
        <w:ind w:firstLine="480"/>
        <w:jc w:val="left"/>
        <w:rPr>
          <w:rFonts w:ascii="仿宋" w:hAnsi="仿宋" w:eastAsia="仿宋" w:cs="Arial"/>
          <w:color w:val="000000"/>
          <w:kern w:val="0"/>
          <w:sz w:val="32"/>
          <w:szCs w:val="32"/>
        </w:rPr>
      </w:pPr>
      <w:r>
        <w:rPr>
          <w:rFonts w:hint="eastAsia" w:ascii="仿宋" w:hAnsi="仿宋" w:eastAsia="仿宋" w:cs="仿宋"/>
          <w:color w:val="000000"/>
          <w:sz w:val="32"/>
          <w:szCs w:val="32"/>
        </w:rPr>
        <w:t>《行政处罚法》</w:t>
      </w:r>
      <w:r>
        <w:rPr>
          <w:rFonts w:ascii="仿宋" w:hAnsi="仿宋" w:eastAsia="仿宋" w:cs="Arial"/>
          <w:color w:val="000000"/>
          <w:kern w:val="0"/>
          <w:sz w:val="32"/>
          <w:szCs w:val="32"/>
        </w:rPr>
        <w:t>第四十三条</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widowControl/>
        <w:shd w:val="clear" w:color="auto" w:fill="FFFFFF"/>
        <w:spacing w:line="360" w:lineRule="auto"/>
        <w:ind w:firstLine="480"/>
        <w:jc w:val="left"/>
        <w:rPr>
          <w:rFonts w:hint="eastAsia" w:ascii="仿宋" w:hAnsi="仿宋" w:eastAsia="仿宋" w:cs="Arial"/>
          <w:color w:val="000000"/>
          <w:kern w:val="0"/>
          <w:sz w:val="32"/>
          <w:szCs w:val="32"/>
        </w:rPr>
      </w:pPr>
      <w:r>
        <w:rPr>
          <w:rFonts w:hint="eastAsia" w:ascii="仿宋" w:hAnsi="仿宋" w:eastAsia="仿宋" w:cs="仿宋"/>
          <w:color w:val="000000"/>
          <w:sz w:val="32"/>
          <w:szCs w:val="32"/>
        </w:rPr>
        <w:t>《行政处罚法》</w:t>
      </w:r>
      <w:r>
        <w:rPr>
          <w:rFonts w:ascii="仿宋" w:hAnsi="仿宋" w:eastAsia="仿宋" w:cs="Arial"/>
          <w:color w:val="000000"/>
          <w:kern w:val="0"/>
          <w:sz w:val="32"/>
          <w:szCs w:val="32"/>
        </w:rPr>
        <w:t>第六十四条</w:t>
      </w:r>
      <w:r>
        <w:rPr>
          <w:rFonts w:hint="eastAsia" w:ascii="仿宋" w:hAnsi="仿宋" w:eastAsia="仿宋" w:cs="Arial"/>
          <w:color w:val="000000"/>
          <w:kern w:val="0"/>
          <w:sz w:val="32"/>
          <w:szCs w:val="32"/>
        </w:rPr>
        <w:t>第四项：</w:t>
      </w:r>
      <w:r>
        <w:rPr>
          <w:rFonts w:ascii="仿宋" w:hAnsi="仿宋" w:eastAsia="仿宋" w:cs="Arial"/>
          <w:color w:val="000000"/>
          <w:kern w:val="0"/>
          <w:sz w:val="32"/>
          <w:szCs w:val="32"/>
        </w:rPr>
        <w:t>听证由行政机关指定的非本案调查人员主持；当事人认为主持人与本案有直接利害关系的，有权申请回避；</w:t>
      </w:r>
    </w:p>
    <w:p>
      <w:pPr>
        <w:pStyle w:val="2"/>
        <w:widowControl/>
        <w:spacing w:before="0" w:beforeAutospacing="0" w:after="0" w:afterAutospacing="0" w:line="360" w:lineRule="auto"/>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2.陈述和申辩的权利</w:t>
      </w:r>
    </w:p>
    <w:p>
      <w:pPr>
        <w:pStyle w:val="2"/>
        <w:widowControl/>
        <w:spacing w:before="0" w:beforeAutospacing="0" w:after="0" w:afterAutospacing="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行政处罚法》第四十五条第一款：当事人有权进行陈述和申辩。行政机关必须充分听取当事人的意见，对当事人提出的事实、理由和证据，应当进行复核;当事人提出的事实、理由或者证据成立的，行政机关应当采纳。</w:t>
      </w:r>
    </w:p>
    <w:p>
      <w:pPr>
        <w:pStyle w:val="2"/>
        <w:widowControl/>
        <w:spacing w:before="0" w:beforeAutospacing="0" w:after="0" w:afterAutospacing="0" w:line="360" w:lineRule="auto"/>
        <w:ind w:firstLine="630"/>
        <w:rPr>
          <w:rFonts w:hint="eastAsia" w:ascii="仿宋" w:hAnsi="仿宋" w:eastAsia="仿宋" w:cs="仿宋"/>
          <w:b/>
          <w:color w:val="000000"/>
          <w:sz w:val="32"/>
          <w:szCs w:val="32"/>
        </w:rPr>
      </w:pPr>
      <w:r>
        <w:rPr>
          <w:rFonts w:hint="eastAsia" w:ascii="仿宋" w:hAnsi="仿宋" w:eastAsia="仿宋" w:cs="仿宋"/>
          <w:b/>
          <w:color w:val="000000"/>
          <w:sz w:val="32"/>
          <w:szCs w:val="32"/>
        </w:rPr>
        <w:t>3.申请听证的权利</w:t>
      </w:r>
    </w:p>
    <w:p>
      <w:pPr>
        <w:widowControl/>
        <w:shd w:val="clear" w:color="auto" w:fill="FFFFFF"/>
        <w:spacing w:line="360" w:lineRule="auto"/>
        <w:ind w:firstLine="480"/>
        <w:jc w:val="left"/>
        <w:rPr>
          <w:rFonts w:hint="eastAsia" w:ascii="仿宋" w:hAnsi="仿宋" w:eastAsia="仿宋" w:cs="Arial"/>
          <w:color w:val="000000"/>
          <w:kern w:val="0"/>
          <w:sz w:val="32"/>
          <w:szCs w:val="32"/>
        </w:rPr>
      </w:pPr>
      <w:r>
        <w:rPr>
          <w:rFonts w:hint="eastAsia" w:ascii="仿宋" w:hAnsi="仿宋" w:eastAsia="仿宋" w:cs="仿宋"/>
          <w:color w:val="000000"/>
          <w:sz w:val="32"/>
          <w:szCs w:val="32"/>
        </w:rPr>
        <w:t>《行政处罚法》</w:t>
      </w:r>
      <w:r>
        <w:rPr>
          <w:rFonts w:ascii="仿宋" w:hAnsi="仿宋" w:eastAsia="仿宋" w:cs="Arial"/>
          <w:color w:val="000000"/>
          <w:kern w:val="0"/>
          <w:sz w:val="32"/>
          <w:szCs w:val="32"/>
        </w:rPr>
        <w:t>第六十三条</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行政机关拟作出下列行政处罚决定，应当告知当事人有要求听证的权利，当事人要求听证的，行政机关应当组织听证：（一）较大数额罚款；（二）没收较大数额违法所得、没收较大价值非法财物；（三）降低资质等级、吊销许可证件；（四）责令停产停业、责令关闭、限制从业；（五）其他较重的行政处罚；（六）法律、法规、规章规定的其他情形。当事人不承担行政机关组织听证的费用。</w:t>
      </w:r>
    </w:p>
    <w:p>
      <w:pPr>
        <w:pStyle w:val="2"/>
        <w:widowControl/>
        <w:spacing w:before="0" w:beforeAutospacing="0" w:after="0" w:afterAutospacing="0" w:line="360" w:lineRule="auto"/>
        <w:ind w:firstLine="630"/>
        <w:rPr>
          <w:rFonts w:hint="eastAsia" w:ascii="仿宋" w:hAnsi="仿宋" w:eastAsia="仿宋" w:cs="仿宋"/>
          <w:b/>
          <w:color w:val="000000"/>
          <w:sz w:val="32"/>
          <w:szCs w:val="32"/>
        </w:rPr>
      </w:pPr>
      <w:r>
        <w:rPr>
          <w:rFonts w:hint="eastAsia" w:ascii="仿宋" w:hAnsi="仿宋" w:eastAsia="仿宋" w:cs="仿宋"/>
          <w:b/>
          <w:color w:val="000000"/>
          <w:sz w:val="32"/>
          <w:szCs w:val="32"/>
        </w:rPr>
        <w:t>4.申请行政复议的权利</w:t>
      </w:r>
    </w:p>
    <w:p>
      <w:pPr>
        <w:widowControl/>
        <w:shd w:val="clear" w:color="auto" w:fill="FFFFFF"/>
        <w:spacing w:line="360" w:lineRule="auto"/>
        <w:ind w:firstLine="480"/>
        <w:jc w:val="left"/>
        <w:rPr>
          <w:rFonts w:ascii="仿宋" w:hAnsi="仿宋" w:eastAsia="仿宋" w:cs="Arial"/>
          <w:color w:val="000000"/>
          <w:kern w:val="0"/>
          <w:sz w:val="32"/>
          <w:szCs w:val="32"/>
        </w:rPr>
      </w:pPr>
      <w:r>
        <w:rPr>
          <w:rFonts w:hint="eastAsia" w:ascii="仿宋" w:hAnsi="仿宋" w:eastAsia="仿宋" w:cs="仿宋"/>
          <w:color w:val="000000"/>
          <w:sz w:val="32"/>
          <w:szCs w:val="32"/>
        </w:rPr>
        <w:t>《行政复议法》</w:t>
      </w:r>
      <w:r>
        <w:rPr>
          <w:rFonts w:ascii="仿宋" w:hAnsi="仿宋" w:eastAsia="仿宋" w:cs="Arial"/>
          <w:b/>
          <w:color w:val="000000"/>
          <w:kern w:val="0"/>
          <w:sz w:val="32"/>
          <w:szCs w:val="32"/>
        </w:rPr>
        <w:t>第六条</w:t>
      </w:r>
      <w:r>
        <w:rPr>
          <w:rFonts w:ascii="仿宋" w:hAnsi="仿宋" w:eastAsia="仿宋" w:cs="Arial"/>
          <w:color w:val="000000"/>
          <w:kern w:val="0"/>
          <w:sz w:val="32"/>
          <w:szCs w:val="32"/>
        </w:rPr>
        <w:t xml:space="preserve"> 有下列情形之一的，公民、法人或者其他组织可以依照本法申请行政复议：（一）对行政机关作出的警告、罚款、没收违法所得、没收非法财物、责令停产停业、暂扣或者吊销许可证、暂扣或者吊销执照、行政拘留等行政处罚决定不服的；（二）对行政机关作出的限制人身自由或者查封、扣押、冻结财产等</w:t>
      </w:r>
      <w:r>
        <w:rPr>
          <w:rFonts w:ascii="仿宋" w:hAnsi="仿宋" w:eastAsia="仿宋"/>
          <w:sz w:val="32"/>
          <w:szCs w:val="32"/>
        </w:rPr>
        <w:fldChar w:fldCharType="begin"/>
      </w:r>
      <w:r>
        <w:rPr>
          <w:rFonts w:ascii="仿宋" w:hAnsi="仿宋" w:eastAsia="仿宋"/>
          <w:sz w:val="32"/>
          <w:szCs w:val="32"/>
        </w:rPr>
        <w:instrText xml:space="preserve">HYPERLINK "https://baike.baidu.com/item/%E8%A1%8C%E6%94%BF%E5%BC%BA%E5%88%B6%E6%8E%AA%E6%96%BD" \t "_blank"</w:instrText>
      </w:r>
      <w:r>
        <w:rPr>
          <w:rFonts w:ascii="仿宋" w:hAnsi="仿宋" w:eastAsia="仿宋"/>
          <w:sz w:val="32"/>
          <w:szCs w:val="32"/>
        </w:rPr>
        <w:fldChar w:fldCharType="separate"/>
      </w:r>
      <w:r>
        <w:rPr>
          <w:rFonts w:ascii="仿宋" w:hAnsi="仿宋" w:eastAsia="仿宋" w:cs="Arial"/>
          <w:color w:val="000000"/>
          <w:kern w:val="0"/>
          <w:sz w:val="32"/>
          <w:szCs w:val="32"/>
        </w:rPr>
        <w:t>行政强制措施</w:t>
      </w:r>
      <w:r>
        <w:rPr>
          <w:rFonts w:ascii="仿宋" w:hAnsi="仿宋" w:eastAsia="仿宋"/>
          <w:sz w:val="32"/>
          <w:szCs w:val="32"/>
        </w:rPr>
        <w:fldChar w:fldCharType="end"/>
      </w:r>
      <w:r>
        <w:rPr>
          <w:rFonts w:ascii="仿宋" w:hAnsi="仿宋" w:eastAsia="仿宋" w:cs="Arial"/>
          <w:color w:val="000000"/>
          <w:kern w:val="0"/>
          <w:sz w:val="32"/>
          <w:szCs w:val="32"/>
        </w:rPr>
        <w:t>决定不服的；（三）对行政机关作出的有关许可证、执照、资质证、资格证等证书变更、中止、撤销的决定不服的；（四）对行政机关作出的关于确认土地、矿藏、水流、森林、山岭、草原、荒地、滩涂、海域等自然资源的所有权或者使用权的决定不服的；（五）认为行政机关侵犯合法的经营自主权的；（六）认为行政机关变更或者废止</w:t>
      </w:r>
      <w:r>
        <w:rPr>
          <w:rFonts w:ascii="仿宋" w:hAnsi="仿宋" w:eastAsia="仿宋"/>
          <w:sz w:val="32"/>
          <w:szCs w:val="32"/>
        </w:rPr>
        <w:fldChar w:fldCharType="begin"/>
      </w:r>
      <w:r>
        <w:rPr>
          <w:rFonts w:ascii="仿宋" w:hAnsi="仿宋" w:eastAsia="仿宋"/>
          <w:sz w:val="32"/>
          <w:szCs w:val="32"/>
        </w:rPr>
        <w:instrText xml:space="preserve">HYPERLINK "https://baike.baidu.com/item/%E5%86%9C%E4%B8%9A%E6%89%BF%E5%8C%85%E5%90%88%E5%90%8C" \t "_blank"</w:instrText>
      </w:r>
      <w:r>
        <w:rPr>
          <w:rFonts w:ascii="仿宋" w:hAnsi="仿宋" w:eastAsia="仿宋"/>
          <w:sz w:val="32"/>
          <w:szCs w:val="32"/>
        </w:rPr>
        <w:fldChar w:fldCharType="separate"/>
      </w:r>
      <w:r>
        <w:rPr>
          <w:rFonts w:ascii="仿宋" w:hAnsi="仿宋" w:eastAsia="仿宋" w:cs="Arial"/>
          <w:color w:val="000000"/>
          <w:kern w:val="0"/>
          <w:sz w:val="32"/>
          <w:szCs w:val="32"/>
        </w:rPr>
        <w:t>农业承包合同</w:t>
      </w:r>
      <w:r>
        <w:rPr>
          <w:rFonts w:ascii="仿宋" w:hAnsi="仿宋" w:eastAsia="仿宋"/>
          <w:sz w:val="32"/>
          <w:szCs w:val="32"/>
        </w:rPr>
        <w:fldChar w:fldCharType="end"/>
      </w:r>
      <w:r>
        <w:rPr>
          <w:rFonts w:ascii="仿宋" w:hAnsi="仿宋" w:eastAsia="仿宋" w:cs="Arial"/>
          <w:color w:val="000000"/>
          <w:kern w:val="0"/>
          <w:sz w:val="32"/>
          <w:szCs w:val="32"/>
        </w:rPr>
        <w:t>，侵犯其合法权益的；（七）认为行政机关违法集资、征收财物、摊派费用或者违法要求履行其他义务的；（八）认为符合法定条件，申请行政机关颁发许可证、执照、资质证、资格证等证书，或者申请行政机关审批、登记有关事项，行政机关没有依法办理的；（九）申请行政机关履行保护人身权利、财产权利、受教育权利的法定职责，行政机关没有依法履行的；（十）申请行政机关依法发放抚恤金、社会保险金或者最低生活保障费，行政机关没有依法发放的；（十一）认为行政机关的其他具体行政行为侵犯其合法权益的。</w:t>
      </w:r>
    </w:p>
    <w:p>
      <w:pPr>
        <w:widowControl/>
        <w:shd w:val="clear" w:color="auto" w:fill="FFFFFF"/>
        <w:spacing w:line="360" w:lineRule="auto"/>
        <w:ind w:firstLine="480"/>
        <w:jc w:val="left"/>
        <w:rPr>
          <w:rFonts w:ascii="仿宋" w:hAnsi="仿宋" w:eastAsia="仿宋" w:cs="Arial"/>
          <w:color w:val="000000"/>
          <w:kern w:val="0"/>
          <w:sz w:val="32"/>
          <w:szCs w:val="32"/>
        </w:rPr>
      </w:pPr>
      <w:r>
        <w:rPr>
          <w:rFonts w:hint="eastAsia" w:ascii="仿宋" w:hAnsi="仿宋" w:eastAsia="仿宋" w:cs="仿宋"/>
          <w:color w:val="000000"/>
          <w:sz w:val="32"/>
          <w:szCs w:val="32"/>
        </w:rPr>
        <w:t>《行政复议法》第九条：公民、法人或者其他组织认为具体行政行为侵犯其合法权益的，可以自知道该具体行政行为之日起六十日内提出行政复议申请；但是法律规定的申请期限超过六十日的除外。</w:t>
      </w:r>
      <w:r>
        <w:rPr>
          <w:rFonts w:ascii="仿宋" w:hAnsi="仿宋" w:eastAsia="仿宋" w:cs="Arial"/>
          <w:color w:val="000000"/>
          <w:kern w:val="0"/>
          <w:sz w:val="32"/>
          <w:szCs w:val="32"/>
        </w:rPr>
        <w:t>因不可抗力或者其他正当理由耽误法定申请期限的，申请期限自障碍消除之日起继续计算。</w:t>
      </w:r>
    </w:p>
    <w:p>
      <w:pPr>
        <w:pStyle w:val="2"/>
        <w:widowControl/>
        <w:spacing w:before="0" w:beforeAutospacing="0" w:after="0" w:afterAutospacing="0" w:line="360" w:lineRule="auto"/>
        <w:ind w:firstLine="630"/>
        <w:rPr>
          <w:rFonts w:hint="eastAsia" w:ascii="仿宋" w:hAnsi="仿宋" w:eastAsia="仿宋" w:cs="仿宋"/>
          <w:b/>
          <w:color w:val="000000"/>
          <w:sz w:val="32"/>
          <w:szCs w:val="32"/>
        </w:rPr>
      </w:pPr>
      <w:r>
        <w:rPr>
          <w:rFonts w:hint="eastAsia" w:ascii="仿宋" w:hAnsi="仿宋" w:eastAsia="仿宋" w:cs="仿宋"/>
          <w:b/>
          <w:color w:val="000000"/>
          <w:sz w:val="32"/>
          <w:szCs w:val="32"/>
        </w:rPr>
        <w:t>5.提起行政诉讼的权利</w:t>
      </w:r>
    </w:p>
    <w:p>
      <w:pPr>
        <w:pStyle w:val="2"/>
        <w:widowControl/>
        <w:spacing w:before="0" w:beforeAutospacing="0" w:after="0" w:afterAutospacing="0" w:line="360" w:lineRule="auto"/>
        <w:ind w:firstLine="630"/>
        <w:rPr>
          <w:rFonts w:ascii="仿宋" w:hAnsi="仿宋" w:eastAsia="仿宋" w:cs="仿宋"/>
          <w:b/>
          <w:color w:val="000000"/>
          <w:sz w:val="32"/>
          <w:szCs w:val="32"/>
        </w:rPr>
      </w:pPr>
      <w:r>
        <w:rPr>
          <w:rFonts w:hint="eastAsia" w:ascii="仿宋" w:hAnsi="仿宋" w:eastAsia="仿宋" w:cs="仿宋"/>
          <w:color w:val="000000"/>
          <w:sz w:val="32"/>
          <w:szCs w:val="32"/>
        </w:rPr>
        <w:t>《行政诉讼法》</w:t>
      </w:r>
      <w:r>
        <w:rPr>
          <w:rFonts w:hint="eastAsia" w:ascii="仿宋" w:hAnsi="仿宋" w:eastAsia="仿宋" w:cs="宋体"/>
          <w:bCs/>
          <w:color w:val="000000"/>
          <w:sz w:val="32"/>
          <w:szCs w:val="32"/>
        </w:rPr>
        <w:t>第二条</w:t>
      </w:r>
      <w:r>
        <w:rPr>
          <w:rFonts w:hint="eastAsia" w:ascii="仿宋" w:hAnsi="仿宋" w:eastAsia="仿宋" w:cs="宋体"/>
          <w:color w:val="000000"/>
          <w:sz w:val="32"/>
          <w:szCs w:val="32"/>
        </w:rPr>
        <w:t>：公民、法人或者其他组织认为行政机关和行政机关工作人员的行政行为侵犯其合法权益，有权依照本法向人民法院提起诉讼。前款所称行政行为，包括法律、法规、规章授权的组织作出的行政行为。</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仿宋"/>
          <w:color w:val="000000"/>
          <w:sz w:val="32"/>
          <w:szCs w:val="32"/>
        </w:rPr>
        <w:t>《行政诉讼法》</w:t>
      </w:r>
      <w:r>
        <w:rPr>
          <w:rFonts w:hint="eastAsia" w:ascii="仿宋" w:hAnsi="仿宋" w:eastAsia="仿宋" w:cs="宋体"/>
          <w:bCs/>
          <w:color w:val="000000"/>
          <w:kern w:val="0"/>
          <w:sz w:val="32"/>
          <w:szCs w:val="32"/>
        </w:rPr>
        <w:t>第十二条</w:t>
      </w:r>
      <w:r>
        <w:rPr>
          <w:rFonts w:hint="eastAsia" w:ascii="仿宋" w:hAnsi="仿宋" w:eastAsia="仿宋" w:cs="宋体"/>
          <w:color w:val="000000"/>
          <w:kern w:val="0"/>
          <w:sz w:val="32"/>
          <w:szCs w:val="32"/>
        </w:rPr>
        <w:t>：人民法院受理公民、法人或者其他组织提起的下列诉讼：（一）对行政拘留、暂扣或者吊销许可证和执照、责令停产停业、没收违法所得、没收非法财物、罚款、警告等行政处罚不服的；（二）对限制人身自由或者对财产的查封、扣押、冻结等行政强制措施和行政强制执行不服的；（三）申请行政许可，行政机关拒绝或者在法定期限内不予答复，或者对行政机关作出的有关行政许可的其他决定不服的；（四）对行政机关作出的关于确认土地、矿藏、水流、森林、山岭、草原、荒地、滩涂、海域等自然资源的所有权或者使用权的决定不服的；（五）对征收、征用决定及其补偿决定不服的；（六）申请行政机关履行保护人身权、财产权等合法权益的法定职责，行政机关拒绝履行或者不予答复的；（七）认为行政机关侵犯其经营自主权或者农村土地承包经营权、农村土地经营权的；（八）认为行政机关滥用行政权力排除或者限制竞争的；（九）认为行政机关违法集资、摊派费用或者违法要求履行其他义务的；</w:t>
      </w:r>
    </w:p>
    <w:p>
      <w:pPr>
        <w:widowControl/>
        <w:shd w:val="clear" w:color="auto" w:fill="FFFFFF"/>
        <w:spacing w:line="360" w:lineRule="auto"/>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十）认为行政机关没有依法支付抚恤金、最低生活保障待遇或者社会保险待遇的；（十一）认为行政机关不依法履行、未按照约定履行或者违法变更、解除政府特许经营协议、土地房屋征收补偿协议等协议的；（十二）认为行政机关侵犯其他人身权、财产权等合法权益的。除前款规定外，人民法院受理法律、法规规定可以提起诉讼的其他行政案件。</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仿宋"/>
          <w:color w:val="000000"/>
          <w:sz w:val="32"/>
          <w:szCs w:val="32"/>
        </w:rPr>
        <w:t>《行政诉讼法》</w:t>
      </w:r>
      <w:r>
        <w:rPr>
          <w:rFonts w:hint="eastAsia" w:ascii="仿宋" w:hAnsi="仿宋" w:eastAsia="仿宋" w:cs="宋体"/>
          <w:bCs/>
          <w:color w:val="000000"/>
          <w:kern w:val="0"/>
          <w:sz w:val="32"/>
          <w:szCs w:val="32"/>
        </w:rPr>
        <w:t>第四十四条</w:t>
      </w:r>
      <w:r>
        <w:rPr>
          <w:rFonts w:hint="eastAsia" w:ascii="仿宋" w:hAnsi="仿宋" w:eastAsia="仿宋" w:cs="宋体"/>
          <w:color w:val="000000"/>
          <w:kern w:val="0"/>
          <w:sz w:val="32"/>
          <w:szCs w:val="32"/>
        </w:rPr>
        <w:t>：对属于人民法院受案范围的行政案件，公民、法人或者其他组织可以先向行政机关申请复议，对复议决定不服的，再向人民法院提起诉讼；也可以直接向人民法院提起诉讼。法律、法规规定应当先向行政机关申请复议，对复议决定不服再向人民法院提起诉讼的，依照法律、法规的规定。</w:t>
      </w:r>
    </w:p>
    <w:p>
      <w:pPr>
        <w:pStyle w:val="2"/>
        <w:widowControl/>
        <w:spacing w:before="0" w:beforeAutospacing="0" w:after="0" w:afterAutospacing="0" w:line="360" w:lineRule="auto"/>
        <w:ind w:firstLine="630"/>
        <w:rPr>
          <w:rFonts w:ascii="仿宋" w:hAnsi="仿宋" w:eastAsia="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MTE2ZjkyY2EzNThmMTRlZWEwMTA0Zjk4ZDcxMjgifQ=="/>
  </w:docVars>
  <w:rsids>
    <w:rsidRoot w:val="61AD5AB0"/>
    <w:rsid w:val="61AD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2023-10-26T09:05:00Z</dcterms:created>
  <dc:creator>slj666</dc:creator>
  <cp:lastModifiedBy>slj666</cp:lastModifiedBy>
  <dcterms:modified xsi:type="dcterms:W3CDTF">2023-10-26T09:06:36Z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636E35A44F2D40E18FEA7D0802D9F550_11</vt:lpwstr>
  </property>
</Properties>
</file>