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after="0" w:line="240" w:lineRule="auto"/>
        <w:ind w:left="0" w:right="0" w:firstLine="0"/>
        <w:jc w:val="center"/>
        <w:rPr>
          <w:color w:val="000000"/>
          <w:spacing w:val="0"/>
          <w:w w:val="100"/>
          <w:position w:val="0"/>
        </w:rPr>
      </w:pPr>
      <w:bookmarkStart w:id="0" w:name="bookmark2"/>
      <w:bookmarkStart w:id="1" w:name="bookmark0"/>
      <w:bookmarkStart w:id="2" w:name="bookmark1"/>
    </w:p>
    <w:p>
      <w:pPr>
        <w:pStyle w:val="5"/>
        <w:keepNext/>
        <w:keepLines/>
        <w:widowControl w:val="0"/>
        <w:shd w:val="clear" w:color="auto" w:fill="auto"/>
        <w:bidi w:val="0"/>
        <w:spacing w:before="0" w:after="0" w:line="240" w:lineRule="auto"/>
        <w:ind w:left="0" w:right="0" w:firstLine="0"/>
        <w:jc w:val="center"/>
        <w:rPr>
          <w:color w:val="000000"/>
          <w:spacing w:val="0"/>
          <w:w w:val="100"/>
          <w:position w:val="0"/>
        </w:rPr>
      </w:pPr>
    </w:p>
    <w:p>
      <w:pPr>
        <w:pStyle w:val="5"/>
        <w:keepNext/>
        <w:keepLines/>
        <w:widowControl w:val="0"/>
        <w:shd w:val="clear" w:color="auto" w:fill="auto"/>
        <w:bidi w:val="0"/>
        <w:spacing w:before="0" w:after="0" w:line="240" w:lineRule="auto"/>
        <w:ind w:left="0" w:right="0" w:firstLine="0"/>
        <w:jc w:val="center"/>
        <w:rPr>
          <w:color w:val="000000"/>
          <w:spacing w:val="0"/>
          <w:w w:val="100"/>
          <w:position w:val="0"/>
        </w:rPr>
      </w:pPr>
    </w:p>
    <w:p>
      <w:pPr>
        <w:pStyle w:val="5"/>
        <w:keepNext/>
        <w:keepLines/>
        <w:widowControl w:val="0"/>
        <w:shd w:val="clear" w:color="auto" w:fill="auto"/>
        <w:bidi w:val="0"/>
        <w:spacing w:before="0" w:after="0" w:line="240" w:lineRule="auto"/>
        <w:ind w:left="0" w:right="0" w:firstLine="0"/>
        <w:jc w:val="center"/>
      </w:pPr>
      <w:r>
        <w:rPr>
          <w:color w:val="000000"/>
          <w:spacing w:val="0"/>
          <w:w w:val="100"/>
          <w:position w:val="0"/>
        </w:rPr>
        <w:t>靖边县重点项目办</w:t>
      </w:r>
      <w:bookmarkEnd w:id="0"/>
    </w:p>
    <w:p>
      <w:pPr>
        <w:pStyle w:val="5"/>
        <w:keepNext/>
        <w:keepLines/>
        <w:widowControl w:val="0"/>
        <w:shd w:val="clear" w:color="auto" w:fill="auto"/>
        <w:bidi w:val="0"/>
        <w:spacing w:before="0" w:after="6980" w:line="240" w:lineRule="auto"/>
        <w:ind w:left="0" w:right="0" w:firstLine="0"/>
        <w:jc w:val="center"/>
      </w:pPr>
      <w:bookmarkStart w:id="3" w:name="bookmark3"/>
      <w:r>
        <w:rPr>
          <w:rFonts w:ascii="Times New Roman" w:hAnsi="Times New Roman" w:eastAsia="Times New Roman" w:cs="Times New Roman"/>
          <w:color w:val="000000"/>
          <w:spacing w:val="0"/>
          <w:w w:val="100"/>
          <w:position w:val="0"/>
          <w:sz w:val="42"/>
          <w:szCs w:val="42"/>
        </w:rPr>
        <w:t>20</w:t>
      </w:r>
      <w:r>
        <w:rPr>
          <w:rFonts w:hint="eastAsia" w:ascii="Times New Roman" w:hAnsi="Times New Roman" w:cs="Times New Roman"/>
          <w:color w:val="000000"/>
          <w:spacing w:val="0"/>
          <w:w w:val="100"/>
          <w:position w:val="0"/>
          <w:sz w:val="42"/>
          <w:szCs w:val="42"/>
          <w:lang w:val="en-US" w:eastAsia="zh-CN"/>
        </w:rPr>
        <w:t>18</w:t>
      </w:r>
      <w:r>
        <w:rPr>
          <w:color w:val="000000"/>
          <w:spacing w:val="0"/>
          <w:w w:val="100"/>
          <w:position w:val="0"/>
        </w:rPr>
        <w:t>年部门决算</w:t>
      </w:r>
      <w:bookmarkEnd w:id="1"/>
      <w:bookmarkEnd w:id="2"/>
      <w:bookmarkEnd w:id="3"/>
    </w:p>
    <w:p>
      <w:pPr>
        <w:pStyle w:val="7"/>
        <w:keepNext w:val="0"/>
        <w:keepLines w:val="0"/>
        <w:widowControl w:val="0"/>
        <w:shd w:val="clear" w:color="auto" w:fill="auto"/>
        <w:bidi w:val="0"/>
        <w:spacing w:before="0" w:after="440" w:line="240" w:lineRule="auto"/>
        <w:ind w:left="2000" w:right="0" w:firstLine="0"/>
        <w:jc w:val="left"/>
        <w:rPr>
          <w:sz w:val="32"/>
          <w:szCs w:val="32"/>
        </w:rPr>
      </w:pPr>
      <w:r>
        <w:rPr>
          <w:color w:val="000000"/>
          <w:spacing w:val="0"/>
          <w:w w:val="100"/>
          <w:position w:val="0"/>
          <w:sz w:val="32"/>
          <w:szCs w:val="32"/>
        </w:rPr>
        <w:t>保密审查情况：已审查</w:t>
      </w:r>
    </w:p>
    <w:p>
      <w:pPr>
        <w:pStyle w:val="7"/>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部门主要负责人审签情况：已签审</w:t>
      </w:r>
      <w:r>
        <w:br w:type="page"/>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sz w:val="44"/>
          <w:szCs w:val="44"/>
        </w:rPr>
      </w:pPr>
      <w:r>
        <w:rPr>
          <w:rFonts w:hint="eastAsia" w:ascii="黑体" w:hAnsi="黑体" w:eastAsia="黑体" w:cs="黑体"/>
          <w:color w:val="000000"/>
          <w:spacing w:val="0"/>
          <w:w w:val="100"/>
          <w:position w:val="0"/>
          <w:sz w:val="44"/>
          <w:szCs w:val="44"/>
        </w:rPr>
        <w:t>目录</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sz w:val="44"/>
          <w:szCs w:val="44"/>
        </w:rPr>
      </w:pPr>
      <w:r>
        <w:rPr>
          <w:rFonts w:hint="eastAsia" w:ascii="黑体" w:hAnsi="黑体" w:eastAsia="黑体" w:cs="黑体"/>
          <w:color w:val="000000"/>
          <w:spacing w:val="0"/>
          <w:w w:val="100"/>
          <w:position w:val="0"/>
          <w:sz w:val="44"/>
          <w:szCs w:val="44"/>
        </w:rPr>
        <w:t>第一部分部门概况</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4" w:name="bookmark4"/>
      <w:r>
        <w:rPr>
          <w:rFonts w:hint="eastAsia" w:ascii="仿宋" w:hAnsi="仿宋" w:eastAsia="仿宋" w:cs="仿宋"/>
          <w:color w:val="000000"/>
          <w:spacing w:val="0"/>
          <w:w w:val="100"/>
          <w:position w:val="0"/>
          <w:sz w:val="32"/>
          <w:szCs w:val="32"/>
        </w:rPr>
        <w:t>一</w:t>
      </w:r>
      <w:bookmarkEnd w:id="4"/>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部门主要职责及内设机构</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5" w:name="bookmark5"/>
      <w:r>
        <w:rPr>
          <w:rFonts w:hint="eastAsia" w:ascii="仿宋" w:hAnsi="仿宋" w:eastAsia="仿宋" w:cs="仿宋"/>
          <w:color w:val="000000"/>
          <w:spacing w:val="0"/>
          <w:w w:val="100"/>
          <w:position w:val="0"/>
          <w:sz w:val="32"/>
          <w:szCs w:val="32"/>
        </w:rPr>
        <w:t>二</w:t>
      </w:r>
      <w:bookmarkEnd w:id="5"/>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部门决算单位构成</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6" w:name="bookmark6"/>
      <w:r>
        <w:rPr>
          <w:rFonts w:hint="eastAsia" w:ascii="仿宋" w:hAnsi="仿宋" w:eastAsia="仿宋" w:cs="仿宋"/>
          <w:color w:val="000000"/>
          <w:spacing w:val="0"/>
          <w:w w:val="100"/>
          <w:position w:val="0"/>
          <w:sz w:val="32"/>
          <w:szCs w:val="32"/>
        </w:rPr>
        <w:t>三</w:t>
      </w:r>
      <w:bookmarkEnd w:id="6"/>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部门人员情况</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r>
        <w:rPr>
          <w:rFonts w:hint="eastAsia" w:ascii="黑体" w:hAnsi="黑体" w:eastAsia="黑体" w:cs="黑体"/>
          <w:b w:val="0"/>
          <w:bCs w:val="0"/>
          <w:i w:val="0"/>
          <w:iCs w:val="0"/>
          <w:smallCaps w:val="0"/>
          <w:strike w:val="0"/>
          <w:color w:val="000000"/>
          <w:spacing w:val="0"/>
          <w:w w:val="100"/>
          <w:position w:val="0"/>
          <w:sz w:val="44"/>
          <w:szCs w:val="44"/>
        </w:rPr>
        <w:t>第二部分201</w:t>
      </w:r>
      <w:r>
        <w:rPr>
          <w:rFonts w:hint="eastAsia" w:ascii="黑体" w:hAnsi="黑体" w:eastAsia="黑体" w:cs="黑体"/>
          <w:b w:val="0"/>
          <w:bCs w:val="0"/>
          <w:i w:val="0"/>
          <w:iCs w:val="0"/>
          <w:smallCaps w:val="0"/>
          <w:strike w:val="0"/>
          <w:color w:val="000000"/>
          <w:spacing w:val="0"/>
          <w:w w:val="100"/>
          <w:position w:val="0"/>
          <w:sz w:val="44"/>
          <w:szCs w:val="44"/>
          <w:lang w:val="en-US" w:eastAsia="zh-CN"/>
        </w:rPr>
        <w:t>8</w:t>
      </w:r>
      <w:r>
        <w:rPr>
          <w:rFonts w:hint="eastAsia" w:ascii="黑体" w:hAnsi="黑体" w:eastAsia="黑体" w:cs="黑体"/>
          <w:b w:val="0"/>
          <w:bCs w:val="0"/>
          <w:i w:val="0"/>
          <w:iCs w:val="0"/>
          <w:smallCaps w:val="0"/>
          <w:strike w:val="0"/>
          <w:color w:val="000000"/>
          <w:spacing w:val="0"/>
          <w:w w:val="100"/>
          <w:position w:val="0"/>
          <w:sz w:val="44"/>
          <w:szCs w:val="44"/>
        </w:rPr>
        <w:t>年部门决算表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7" w:name="bookmark7"/>
      <w:r>
        <w:rPr>
          <w:rFonts w:hint="eastAsia" w:ascii="仿宋" w:hAnsi="仿宋" w:eastAsia="仿宋" w:cs="仿宋"/>
          <w:color w:val="000000"/>
          <w:spacing w:val="0"/>
          <w:w w:val="100"/>
          <w:position w:val="0"/>
          <w:sz w:val="32"/>
          <w:szCs w:val="32"/>
        </w:rPr>
        <w:t>一</w:t>
      </w:r>
      <w:bookmarkEnd w:id="7"/>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收入支出决算总表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8" w:name="bookmark8"/>
      <w:r>
        <w:rPr>
          <w:rFonts w:hint="eastAsia" w:ascii="仿宋" w:hAnsi="仿宋" w:eastAsia="仿宋" w:cs="仿宋"/>
          <w:color w:val="000000"/>
          <w:spacing w:val="0"/>
          <w:w w:val="100"/>
          <w:position w:val="0"/>
          <w:sz w:val="32"/>
          <w:szCs w:val="32"/>
        </w:rPr>
        <w:t>二</w:t>
      </w:r>
      <w:bookmarkEnd w:id="8"/>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收入决算总表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9" w:name="bookmark9"/>
      <w:r>
        <w:rPr>
          <w:rFonts w:hint="eastAsia" w:ascii="仿宋" w:hAnsi="仿宋" w:eastAsia="仿宋" w:cs="仿宋"/>
          <w:color w:val="000000"/>
          <w:spacing w:val="0"/>
          <w:w w:val="100"/>
          <w:position w:val="0"/>
          <w:sz w:val="32"/>
          <w:szCs w:val="32"/>
        </w:rPr>
        <w:t>三</w:t>
      </w:r>
      <w:bookmarkEnd w:id="9"/>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支出决算总表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0" w:name="bookmark10"/>
      <w:r>
        <w:rPr>
          <w:rFonts w:hint="eastAsia" w:ascii="仿宋" w:hAnsi="仿宋" w:eastAsia="仿宋" w:cs="仿宋"/>
          <w:color w:val="000000"/>
          <w:spacing w:val="0"/>
          <w:w w:val="100"/>
          <w:position w:val="0"/>
          <w:sz w:val="32"/>
          <w:szCs w:val="32"/>
        </w:rPr>
        <w:t>四</w:t>
      </w:r>
      <w:bookmarkEnd w:id="10"/>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财政拨款收入支出决算总表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1" w:name="bookmark11"/>
      <w:r>
        <w:rPr>
          <w:rFonts w:hint="eastAsia" w:ascii="仿宋" w:hAnsi="仿宋" w:eastAsia="仿宋" w:cs="仿宋"/>
          <w:color w:val="000000"/>
          <w:spacing w:val="0"/>
          <w:w w:val="100"/>
          <w:position w:val="0"/>
          <w:sz w:val="32"/>
          <w:szCs w:val="32"/>
        </w:rPr>
        <w:t>五</w:t>
      </w:r>
      <w:bookmarkEnd w:id="11"/>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一般公共预算财政拨款支出决算表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2" w:name="bookmark12"/>
      <w:r>
        <w:rPr>
          <w:rFonts w:hint="eastAsia" w:ascii="仿宋" w:hAnsi="仿宋" w:eastAsia="仿宋" w:cs="仿宋"/>
          <w:color w:val="000000"/>
          <w:spacing w:val="0"/>
          <w:w w:val="100"/>
          <w:position w:val="0"/>
          <w:sz w:val="32"/>
          <w:szCs w:val="32"/>
        </w:rPr>
        <w:t>六</w:t>
      </w:r>
      <w:bookmarkEnd w:id="12"/>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一般公共预算财政拨款基本支出决算表</w:t>
      </w:r>
    </w:p>
    <w:p>
      <w:pPr>
        <w:pStyle w:val="7"/>
        <w:keepNext w:val="0"/>
        <w:keepLines w:val="0"/>
        <w:widowControl w:val="0"/>
        <w:shd w:val="clear" w:color="auto" w:fill="auto"/>
        <w:tabs>
          <w:tab w:val="left" w:pos="635"/>
        </w:tabs>
        <w:bidi w:val="0"/>
        <w:spacing w:before="0" w:after="0" w:line="634" w:lineRule="exact"/>
        <w:ind w:left="640" w:right="0" w:hanging="640"/>
        <w:jc w:val="left"/>
        <w:rPr>
          <w:rFonts w:hint="eastAsia" w:ascii="仿宋" w:hAnsi="仿宋" w:eastAsia="仿宋" w:cs="仿宋"/>
          <w:sz w:val="32"/>
          <w:szCs w:val="32"/>
        </w:rPr>
      </w:pPr>
      <w:bookmarkStart w:id="13" w:name="bookmark13"/>
      <w:r>
        <w:rPr>
          <w:rFonts w:hint="eastAsia" w:ascii="仿宋" w:hAnsi="仿宋" w:eastAsia="仿宋" w:cs="仿宋"/>
          <w:color w:val="000000"/>
          <w:spacing w:val="0"/>
          <w:w w:val="100"/>
          <w:position w:val="0"/>
          <w:sz w:val="32"/>
          <w:szCs w:val="32"/>
        </w:rPr>
        <w:t>七</w:t>
      </w:r>
      <w:bookmarkEnd w:id="13"/>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w:t>
      </w:r>
      <w:r>
        <w:rPr>
          <w:rFonts w:hint="eastAsia" w:ascii="仿宋" w:hAnsi="仿宋" w:eastAsia="仿宋" w:cs="仿宋"/>
          <w:color w:val="000000"/>
          <w:spacing w:val="0"/>
          <w:w w:val="100"/>
          <w:position w:val="0"/>
          <w:sz w:val="32"/>
          <w:szCs w:val="32"/>
          <w:lang w:val="zh-CN" w:eastAsia="zh-CN" w:bidi="zh-CN"/>
        </w:rPr>
        <w:t>“三公”经</w:t>
      </w:r>
      <w:r>
        <w:rPr>
          <w:rFonts w:hint="eastAsia" w:ascii="仿宋" w:hAnsi="仿宋" w:eastAsia="仿宋" w:cs="仿宋"/>
          <w:color w:val="000000"/>
          <w:spacing w:val="0"/>
          <w:w w:val="100"/>
          <w:position w:val="0"/>
          <w:sz w:val="32"/>
          <w:szCs w:val="32"/>
        </w:rPr>
        <w:t>费及会议费、培训费支出 决算表</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4" w:name="bookmark14"/>
      <w:r>
        <w:rPr>
          <w:rFonts w:hint="eastAsia" w:ascii="仿宋" w:hAnsi="仿宋" w:eastAsia="仿宋" w:cs="仿宋"/>
          <w:color w:val="000000"/>
          <w:spacing w:val="0"/>
          <w:w w:val="100"/>
          <w:position w:val="0"/>
          <w:sz w:val="32"/>
          <w:szCs w:val="32"/>
        </w:rPr>
        <w:t>八</w:t>
      </w:r>
      <w:bookmarkEnd w:id="14"/>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政府性基金预算财政拨款收入支出决算表</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r>
        <w:rPr>
          <w:rFonts w:hint="eastAsia" w:ascii="黑体" w:hAnsi="黑体" w:eastAsia="黑体" w:cs="黑体"/>
          <w:b w:val="0"/>
          <w:bCs w:val="0"/>
          <w:i w:val="0"/>
          <w:iCs w:val="0"/>
          <w:smallCaps w:val="0"/>
          <w:strike w:val="0"/>
          <w:color w:val="000000"/>
          <w:spacing w:val="0"/>
          <w:w w:val="100"/>
          <w:position w:val="0"/>
          <w:sz w:val="44"/>
          <w:szCs w:val="44"/>
        </w:rPr>
        <w:t>第三部分201</w:t>
      </w:r>
      <w:r>
        <w:rPr>
          <w:rFonts w:hint="eastAsia" w:ascii="黑体" w:hAnsi="黑体" w:eastAsia="黑体" w:cs="黑体"/>
          <w:b w:val="0"/>
          <w:bCs w:val="0"/>
          <w:i w:val="0"/>
          <w:iCs w:val="0"/>
          <w:smallCaps w:val="0"/>
          <w:strike w:val="0"/>
          <w:color w:val="000000"/>
          <w:spacing w:val="0"/>
          <w:w w:val="100"/>
          <w:position w:val="0"/>
          <w:sz w:val="44"/>
          <w:szCs w:val="44"/>
          <w:lang w:val="en-US" w:eastAsia="zh-CN"/>
        </w:rPr>
        <w:t>8</w:t>
      </w:r>
      <w:r>
        <w:rPr>
          <w:rFonts w:hint="eastAsia" w:ascii="黑体" w:hAnsi="黑体" w:eastAsia="黑体" w:cs="黑体"/>
          <w:b w:val="0"/>
          <w:bCs w:val="0"/>
          <w:i w:val="0"/>
          <w:iCs w:val="0"/>
          <w:smallCaps w:val="0"/>
          <w:strike w:val="0"/>
          <w:color w:val="000000"/>
          <w:spacing w:val="0"/>
          <w:w w:val="100"/>
          <w:position w:val="0"/>
          <w:sz w:val="44"/>
          <w:szCs w:val="44"/>
        </w:rPr>
        <w:t>年部门决算情况说明</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5" w:name="bookmark15"/>
      <w:r>
        <w:rPr>
          <w:rFonts w:hint="eastAsia" w:ascii="仿宋" w:hAnsi="仿宋" w:eastAsia="仿宋" w:cs="仿宋"/>
          <w:color w:val="000000"/>
          <w:spacing w:val="0"/>
          <w:w w:val="100"/>
          <w:position w:val="0"/>
          <w:sz w:val="32"/>
          <w:szCs w:val="32"/>
        </w:rPr>
        <w:t>一</w:t>
      </w:r>
      <w:bookmarkEnd w:id="15"/>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收入支出决算总体情况说明</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6" w:name="bookmark16"/>
      <w:r>
        <w:rPr>
          <w:rFonts w:hint="eastAsia" w:ascii="仿宋" w:hAnsi="仿宋" w:eastAsia="仿宋" w:cs="仿宋"/>
          <w:color w:val="000000"/>
          <w:spacing w:val="0"/>
          <w:w w:val="100"/>
          <w:position w:val="0"/>
          <w:sz w:val="32"/>
          <w:szCs w:val="32"/>
        </w:rPr>
        <w:t>二</w:t>
      </w:r>
      <w:bookmarkEnd w:id="16"/>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收入决算情况说明</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7" w:name="bookmark17"/>
      <w:r>
        <w:rPr>
          <w:rFonts w:hint="eastAsia" w:ascii="仿宋" w:hAnsi="仿宋" w:eastAsia="仿宋" w:cs="仿宋"/>
          <w:color w:val="000000"/>
          <w:spacing w:val="0"/>
          <w:w w:val="100"/>
          <w:position w:val="0"/>
          <w:sz w:val="32"/>
          <w:szCs w:val="32"/>
        </w:rPr>
        <w:t>三</w:t>
      </w:r>
      <w:bookmarkEnd w:id="17"/>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支出决算情况说明</w:t>
      </w:r>
    </w:p>
    <w:p>
      <w:pPr>
        <w:pStyle w:val="7"/>
        <w:keepNext w:val="0"/>
        <w:keepLines w:val="0"/>
        <w:widowControl w:val="0"/>
        <w:shd w:val="clear" w:color="auto" w:fill="auto"/>
        <w:tabs>
          <w:tab w:val="left" w:pos="635"/>
        </w:tabs>
        <w:bidi w:val="0"/>
        <w:spacing w:before="0" w:after="0" w:line="634" w:lineRule="exact"/>
        <w:ind w:left="0" w:right="0" w:firstLine="0"/>
        <w:jc w:val="left"/>
        <w:rPr>
          <w:rFonts w:hint="eastAsia" w:ascii="仿宋" w:hAnsi="仿宋" w:eastAsia="仿宋" w:cs="仿宋"/>
          <w:sz w:val="32"/>
          <w:szCs w:val="32"/>
        </w:rPr>
      </w:pPr>
      <w:bookmarkStart w:id="18" w:name="bookmark18"/>
      <w:r>
        <w:rPr>
          <w:rFonts w:hint="eastAsia" w:ascii="仿宋" w:hAnsi="仿宋" w:eastAsia="仿宋" w:cs="仿宋"/>
          <w:color w:val="000000"/>
          <w:spacing w:val="0"/>
          <w:w w:val="100"/>
          <w:position w:val="0"/>
          <w:sz w:val="32"/>
          <w:szCs w:val="32"/>
        </w:rPr>
        <w:t>四</w:t>
      </w:r>
      <w:bookmarkEnd w:id="18"/>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财政拨款收入支出决算总体情况说明</w:t>
      </w:r>
    </w:p>
    <w:p>
      <w:pPr>
        <w:pStyle w:val="7"/>
        <w:keepNext w:val="0"/>
        <w:keepLines w:val="0"/>
        <w:widowControl w:val="0"/>
        <w:shd w:val="clear" w:color="auto" w:fill="auto"/>
        <w:tabs>
          <w:tab w:val="left" w:pos="636"/>
        </w:tabs>
        <w:bidi w:val="0"/>
        <w:spacing w:before="0" w:after="0" w:line="626" w:lineRule="exact"/>
        <w:ind w:left="0" w:right="0" w:firstLine="0"/>
        <w:jc w:val="left"/>
        <w:rPr>
          <w:rFonts w:hint="eastAsia" w:ascii="仿宋" w:hAnsi="仿宋" w:eastAsia="仿宋" w:cs="仿宋"/>
          <w:sz w:val="32"/>
          <w:szCs w:val="32"/>
        </w:rPr>
      </w:pPr>
      <w:bookmarkStart w:id="19" w:name="bookmark19"/>
      <w:r>
        <w:rPr>
          <w:rFonts w:hint="eastAsia" w:ascii="仿宋" w:hAnsi="仿宋" w:eastAsia="仿宋" w:cs="仿宋"/>
          <w:color w:val="000000"/>
          <w:spacing w:val="0"/>
          <w:w w:val="100"/>
          <w:position w:val="0"/>
          <w:sz w:val="32"/>
          <w:szCs w:val="32"/>
        </w:rPr>
        <w:t>五</w:t>
      </w:r>
      <w:bookmarkEnd w:id="19"/>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一般公共预算财政拨款支出决算情况说明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0" w:name="bookmark20"/>
      <w:r>
        <w:rPr>
          <w:rFonts w:hint="eastAsia" w:ascii="仿宋" w:hAnsi="仿宋" w:eastAsia="仿宋" w:cs="仿宋"/>
          <w:color w:val="000000"/>
          <w:spacing w:val="0"/>
          <w:w w:val="100"/>
          <w:position w:val="0"/>
          <w:sz w:val="32"/>
          <w:szCs w:val="32"/>
        </w:rPr>
        <w:t>（</w:t>
      </w:r>
      <w:bookmarkEnd w:id="20"/>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财政拨款支出决算总体情况说明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1" w:name="bookmark21"/>
      <w:r>
        <w:rPr>
          <w:rFonts w:hint="eastAsia" w:ascii="仿宋" w:hAnsi="仿宋" w:eastAsia="仿宋" w:cs="仿宋"/>
          <w:color w:val="000000"/>
          <w:spacing w:val="0"/>
          <w:w w:val="100"/>
          <w:position w:val="0"/>
          <w:sz w:val="32"/>
          <w:szCs w:val="32"/>
        </w:rPr>
        <w:t>（</w:t>
      </w:r>
      <w:bookmarkEnd w:id="21"/>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财政拨款支出决算具体情况说明</w:t>
      </w:r>
    </w:p>
    <w:p>
      <w:pPr>
        <w:pStyle w:val="7"/>
        <w:keepNext w:val="0"/>
        <w:keepLines w:val="0"/>
        <w:widowControl w:val="0"/>
        <w:shd w:val="clear" w:color="auto" w:fill="auto"/>
        <w:tabs>
          <w:tab w:val="left" w:pos="636"/>
        </w:tabs>
        <w:bidi w:val="0"/>
        <w:spacing w:before="0" w:after="0" w:line="626" w:lineRule="exact"/>
        <w:ind w:left="0" w:right="0" w:firstLine="0"/>
        <w:jc w:val="left"/>
        <w:rPr>
          <w:rFonts w:hint="eastAsia" w:ascii="仿宋" w:hAnsi="仿宋" w:eastAsia="仿宋" w:cs="仿宋"/>
          <w:sz w:val="32"/>
          <w:szCs w:val="32"/>
        </w:rPr>
      </w:pPr>
      <w:bookmarkStart w:id="22" w:name="bookmark22"/>
      <w:r>
        <w:rPr>
          <w:rFonts w:hint="eastAsia" w:ascii="仿宋" w:hAnsi="仿宋" w:eastAsia="仿宋" w:cs="仿宋"/>
          <w:color w:val="000000"/>
          <w:spacing w:val="0"/>
          <w:w w:val="100"/>
          <w:position w:val="0"/>
          <w:sz w:val="32"/>
          <w:szCs w:val="32"/>
        </w:rPr>
        <w:t>六</w:t>
      </w:r>
      <w:bookmarkEnd w:id="22"/>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一般公共预算财政拨款基本支出决算情况说明</w:t>
      </w:r>
    </w:p>
    <w:p>
      <w:pPr>
        <w:pStyle w:val="7"/>
        <w:keepNext w:val="0"/>
        <w:keepLines w:val="0"/>
        <w:widowControl w:val="0"/>
        <w:shd w:val="clear" w:color="auto" w:fill="auto"/>
        <w:tabs>
          <w:tab w:val="left" w:pos="636"/>
        </w:tabs>
        <w:bidi w:val="0"/>
        <w:spacing w:before="0" w:after="0" w:line="626" w:lineRule="exact"/>
        <w:ind w:left="0" w:right="0" w:firstLine="0"/>
        <w:jc w:val="left"/>
        <w:rPr>
          <w:rFonts w:hint="eastAsia" w:ascii="仿宋" w:hAnsi="仿宋" w:eastAsia="仿宋" w:cs="仿宋"/>
          <w:sz w:val="32"/>
          <w:szCs w:val="32"/>
        </w:rPr>
      </w:pPr>
      <w:bookmarkStart w:id="23" w:name="bookmark23"/>
      <w:r>
        <w:rPr>
          <w:rFonts w:hint="eastAsia" w:ascii="仿宋" w:hAnsi="仿宋" w:eastAsia="仿宋" w:cs="仿宋"/>
          <w:color w:val="000000"/>
          <w:spacing w:val="0"/>
          <w:w w:val="100"/>
          <w:position w:val="0"/>
          <w:sz w:val="32"/>
          <w:szCs w:val="32"/>
        </w:rPr>
        <w:t>七</w:t>
      </w:r>
      <w:bookmarkEnd w:id="23"/>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一般公共预算财政拨款</w:t>
      </w:r>
      <w:r>
        <w:rPr>
          <w:rFonts w:hint="eastAsia" w:ascii="仿宋" w:hAnsi="仿宋" w:eastAsia="仿宋" w:cs="仿宋"/>
          <w:color w:val="000000"/>
          <w:spacing w:val="0"/>
          <w:w w:val="100"/>
          <w:position w:val="0"/>
          <w:sz w:val="32"/>
          <w:szCs w:val="32"/>
          <w:lang w:val="zh-CN" w:eastAsia="zh-CN" w:bidi="zh-CN"/>
        </w:rPr>
        <w:t>“三公”经</w:t>
      </w:r>
      <w:r>
        <w:rPr>
          <w:rFonts w:hint="eastAsia" w:ascii="仿宋" w:hAnsi="仿宋" w:eastAsia="仿宋" w:cs="仿宋"/>
          <w:color w:val="000000"/>
          <w:spacing w:val="0"/>
          <w:w w:val="100"/>
          <w:position w:val="0"/>
          <w:sz w:val="32"/>
          <w:szCs w:val="32"/>
        </w:rPr>
        <w:t>费及会议费、培训费支出 决算情况说明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4" w:name="bookmark24"/>
      <w:r>
        <w:rPr>
          <w:rFonts w:hint="eastAsia" w:ascii="仿宋" w:hAnsi="仿宋" w:eastAsia="仿宋" w:cs="仿宋"/>
          <w:color w:val="000000"/>
          <w:spacing w:val="0"/>
          <w:w w:val="100"/>
          <w:position w:val="0"/>
          <w:sz w:val="32"/>
          <w:szCs w:val="32"/>
        </w:rPr>
        <w:t>（</w:t>
      </w:r>
      <w:bookmarkEnd w:id="24"/>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lang w:val="zh-CN" w:eastAsia="zh-CN" w:bidi="zh-CN"/>
        </w:rPr>
        <w:t>“三公”经</w:t>
      </w:r>
      <w:r>
        <w:rPr>
          <w:rFonts w:hint="eastAsia" w:ascii="仿宋" w:hAnsi="仿宋" w:eastAsia="仿宋" w:cs="仿宋"/>
          <w:color w:val="000000"/>
          <w:spacing w:val="0"/>
          <w:w w:val="100"/>
          <w:position w:val="0"/>
          <w:sz w:val="32"/>
          <w:szCs w:val="32"/>
        </w:rPr>
        <w:t>费财政拨款支出决算总体情况说明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5" w:name="bookmark25"/>
      <w:r>
        <w:rPr>
          <w:rFonts w:hint="eastAsia" w:ascii="仿宋" w:hAnsi="仿宋" w:eastAsia="仿宋" w:cs="仿宋"/>
          <w:color w:val="000000"/>
          <w:spacing w:val="0"/>
          <w:w w:val="100"/>
          <w:position w:val="0"/>
          <w:sz w:val="32"/>
          <w:szCs w:val="32"/>
        </w:rPr>
        <w:t>（</w:t>
      </w:r>
      <w:bookmarkEnd w:id="25"/>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lang w:val="zh-CN" w:eastAsia="zh-CN" w:bidi="zh-CN"/>
        </w:rPr>
        <w:t>“三公”经</w:t>
      </w:r>
      <w:r>
        <w:rPr>
          <w:rFonts w:hint="eastAsia" w:ascii="仿宋" w:hAnsi="仿宋" w:eastAsia="仿宋" w:cs="仿宋"/>
          <w:color w:val="000000"/>
          <w:spacing w:val="0"/>
          <w:w w:val="100"/>
          <w:position w:val="0"/>
          <w:sz w:val="32"/>
          <w:szCs w:val="32"/>
        </w:rPr>
        <w:t>费财政拨款支出决算具体情况说明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6" w:name="bookmark26"/>
      <w:r>
        <w:rPr>
          <w:rFonts w:hint="eastAsia" w:ascii="仿宋" w:hAnsi="仿宋" w:eastAsia="仿宋" w:cs="仿宋"/>
          <w:color w:val="000000"/>
          <w:spacing w:val="0"/>
          <w:w w:val="100"/>
          <w:position w:val="0"/>
          <w:sz w:val="32"/>
          <w:szCs w:val="32"/>
        </w:rPr>
        <w:t>（</w:t>
      </w:r>
      <w:bookmarkEnd w:id="26"/>
      <w:r>
        <w:rPr>
          <w:rFonts w:hint="eastAsia" w:ascii="仿宋" w:hAnsi="仿宋" w:eastAsia="仿宋" w:cs="仿宋"/>
          <w:color w:val="000000"/>
          <w:spacing w:val="0"/>
          <w:w w:val="100"/>
          <w:position w:val="0"/>
          <w:sz w:val="32"/>
          <w:szCs w:val="32"/>
        </w:rPr>
        <w:t>三）</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培训费支出情况说明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27" w:name="bookmark27"/>
      <w:r>
        <w:rPr>
          <w:rFonts w:hint="eastAsia" w:ascii="仿宋" w:hAnsi="仿宋" w:eastAsia="仿宋" w:cs="仿宋"/>
          <w:color w:val="000000"/>
          <w:spacing w:val="0"/>
          <w:w w:val="100"/>
          <w:position w:val="0"/>
          <w:sz w:val="32"/>
          <w:szCs w:val="32"/>
        </w:rPr>
        <w:t>（</w:t>
      </w:r>
      <w:bookmarkEnd w:id="27"/>
      <w:r>
        <w:rPr>
          <w:rFonts w:hint="eastAsia" w:ascii="仿宋" w:hAnsi="仿宋" w:eastAsia="仿宋" w:cs="仿宋"/>
          <w:color w:val="000000"/>
          <w:spacing w:val="0"/>
          <w:w w:val="100"/>
          <w:position w:val="0"/>
          <w:sz w:val="32"/>
          <w:szCs w:val="32"/>
        </w:rPr>
        <w:t>四）</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会议费支出情况说明</w:t>
      </w:r>
    </w:p>
    <w:p>
      <w:pPr>
        <w:pStyle w:val="7"/>
        <w:keepNext w:val="0"/>
        <w:keepLines w:val="0"/>
        <w:widowControl w:val="0"/>
        <w:shd w:val="clear" w:color="auto" w:fill="auto"/>
        <w:tabs>
          <w:tab w:val="left" w:pos="636"/>
        </w:tabs>
        <w:bidi w:val="0"/>
        <w:spacing w:before="0" w:after="0" w:line="626" w:lineRule="exact"/>
        <w:ind w:left="0" w:right="0" w:firstLine="0"/>
        <w:jc w:val="left"/>
        <w:rPr>
          <w:rFonts w:hint="eastAsia" w:ascii="仿宋" w:hAnsi="仿宋" w:eastAsia="仿宋" w:cs="仿宋"/>
          <w:sz w:val="32"/>
          <w:szCs w:val="32"/>
        </w:rPr>
      </w:pPr>
      <w:bookmarkStart w:id="28" w:name="bookmark28"/>
      <w:r>
        <w:rPr>
          <w:rFonts w:hint="eastAsia" w:ascii="仿宋" w:hAnsi="仿宋" w:eastAsia="仿宋" w:cs="仿宋"/>
          <w:color w:val="000000"/>
          <w:spacing w:val="0"/>
          <w:w w:val="100"/>
          <w:position w:val="0"/>
          <w:sz w:val="32"/>
          <w:szCs w:val="32"/>
        </w:rPr>
        <w:t>八</w:t>
      </w:r>
      <w:bookmarkEnd w:id="28"/>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政府性基金预算财政拨款收入支出情况说明</w:t>
      </w:r>
    </w:p>
    <w:p>
      <w:pPr>
        <w:pStyle w:val="7"/>
        <w:keepNext w:val="0"/>
        <w:keepLines w:val="0"/>
        <w:widowControl w:val="0"/>
        <w:shd w:val="clear" w:color="auto" w:fill="auto"/>
        <w:tabs>
          <w:tab w:val="left" w:pos="636"/>
        </w:tabs>
        <w:bidi w:val="0"/>
        <w:spacing w:before="0" w:after="0" w:line="626" w:lineRule="exact"/>
        <w:ind w:left="0" w:right="0" w:firstLine="0"/>
        <w:jc w:val="left"/>
        <w:rPr>
          <w:rFonts w:hint="eastAsia" w:ascii="仿宋" w:hAnsi="仿宋" w:eastAsia="仿宋" w:cs="仿宋"/>
          <w:sz w:val="32"/>
          <w:szCs w:val="32"/>
        </w:rPr>
      </w:pPr>
      <w:bookmarkStart w:id="29" w:name="bookmark29"/>
      <w:r>
        <w:rPr>
          <w:rFonts w:hint="eastAsia" w:ascii="仿宋" w:hAnsi="仿宋" w:eastAsia="仿宋" w:cs="仿宋"/>
          <w:color w:val="000000"/>
          <w:spacing w:val="0"/>
          <w:w w:val="100"/>
          <w:position w:val="0"/>
          <w:sz w:val="32"/>
          <w:szCs w:val="32"/>
        </w:rPr>
        <w:t>九</w:t>
      </w:r>
      <w:bookmarkEnd w:id="29"/>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预算绩效情况说明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30" w:name="bookmark30"/>
      <w:r>
        <w:rPr>
          <w:rFonts w:hint="eastAsia" w:ascii="仿宋" w:hAnsi="仿宋" w:eastAsia="仿宋" w:cs="仿宋"/>
          <w:color w:val="000000"/>
          <w:spacing w:val="0"/>
          <w:w w:val="100"/>
          <w:position w:val="0"/>
          <w:sz w:val="32"/>
          <w:szCs w:val="32"/>
        </w:rPr>
        <w:t>（</w:t>
      </w:r>
      <w:bookmarkEnd w:id="30"/>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预算绩效管理工作开展情况说明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31" w:name="bookmark31"/>
      <w:r>
        <w:rPr>
          <w:rFonts w:hint="eastAsia" w:ascii="仿宋" w:hAnsi="仿宋" w:eastAsia="仿宋" w:cs="仿宋"/>
          <w:color w:val="000000"/>
          <w:spacing w:val="0"/>
          <w:w w:val="100"/>
          <w:position w:val="0"/>
          <w:sz w:val="32"/>
          <w:szCs w:val="32"/>
        </w:rPr>
        <w:t>（</w:t>
      </w:r>
      <w:bookmarkEnd w:id="31"/>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部门决算中项目绩效自评结果</w:t>
      </w:r>
    </w:p>
    <w:p>
      <w:pPr>
        <w:pStyle w:val="7"/>
        <w:keepNext w:val="0"/>
        <w:keepLines w:val="0"/>
        <w:widowControl w:val="0"/>
        <w:shd w:val="clear" w:color="auto" w:fill="auto"/>
        <w:bidi w:val="0"/>
        <w:spacing w:before="0" w:after="0" w:line="626" w:lineRule="exact"/>
        <w:ind w:left="0" w:right="0" w:firstLine="0"/>
        <w:jc w:val="left"/>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十、其他重要事项说明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32" w:name="bookmark32"/>
      <w:r>
        <w:rPr>
          <w:rFonts w:hint="eastAsia" w:ascii="仿宋" w:hAnsi="仿宋" w:eastAsia="仿宋" w:cs="仿宋"/>
          <w:color w:val="000000"/>
          <w:spacing w:val="0"/>
          <w:w w:val="100"/>
          <w:position w:val="0"/>
          <w:sz w:val="32"/>
          <w:szCs w:val="32"/>
        </w:rPr>
        <w:t>（</w:t>
      </w:r>
      <w:bookmarkEnd w:id="32"/>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机关运行经费支出情况说明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33" w:name="bookmark33"/>
      <w:r>
        <w:rPr>
          <w:rFonts w:hint="eastAsia" w:ascii="仿宋" w:hAnsi="仿宋" w:eastAsia="仿宋" w:cs="仿宋"/>
          <w:color w:val="000000"/>
          <w:spacing w:val="0"/>
          <w:w w:val="100"/>
          <w:position w:val="0"/>
          <w:sz w:val="32"/>
          <w:szCs w:val="32"/>
        </w:rPr>
        <w:t>（</w:t>
      </w:r>
      <w:bookmarkEnd w:id="33"/>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政府采购支出情况说明</w:t>
      </w:r>
    </w:p>
    <w:p>
      <w:pPr>
        <w:pStyle w:val="7"/>
        <w:keepNext w:val="0"/>
        <w:keepLines w:val="0"/>
        <w:widowControl w:val="0"/>
        <w:shd w:val="clear" w:color="auto" w:fill="auto"/>
        <w:tabs>
          <w:tab w:val="left" w:pos="973"/>
        </w:tabs>
        <w:bidi w:val="0"/>
        <w:spacing w:before="0" w:after="0" w:line="626" w:lineRule="exact"/>
        <w:ind w:left="0" w:right="0" w:firstLine="140"/>
        <w:jc w:val="left"/>
        <w:rPr>
          <w:rFonts w:hint="eastAsia" w:ascii="仿宋" w:hAnsi="仿宋" w:eastAsia="仿宋" w:cs="仿宋"/>
          <w:sz w:val="32"/>
          <w:szCs w:val="32"/>
        </w:rPr>
      </w:pPr>
      <w:bookmarkStart w:id="34" w:name="bookmark34"/>
      <w:r>
        <w:rPr>
          <w:rFonts w:hint="eastAsia" w:ascii="仿宋" w:hAnsi="仿宋" w:eastAsia="仿宋" w:cs="仿宋"/>
          <w:color w:val="000000"/>
          <w:spacing w:val="0"/>
          <w:w w:val="100"/>
          <w:position w:val="0"/>
          <w:sz w:val="32"/>
          <w:szCs w:val="32"/>
        </w:rPr>
        <w:t>（</w:t>
      </w:r>
      <w:bookmarkEnd w:id="34"/>
      <w:r>
        <w:rPr>
          <w:rFonts w:hint="eastAsia" w:ascii="仿宋" w:hAnsi="仿宋" w:eastAsia="仿宋" w:cs="仿宋"/>
          <w:color w:val="000000"/>
          <w:spacing w:val="0"/>
          <w:w w:val="100"/>
          <w:position w:val="0"/>
          <w:sz w:val="32"/>
          <w:szCs w:val="32"/>
        </w:rPr>
        <w:t>三）</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国有资产占用及购置情况说明</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r>
        <w:rPr>
          <w:rFonts w:hint="eastAsia" w:ascii="黑体" w:hAnsi="黑体" w:eastAsia="黑体" w:cs="黑体"/>
          <w:b w:val="0"/>
          <w:bCs w:val="0"/>
          <w:i w:val="0"/>
          <w:iCs w:val="0"/>
          <w:smallCaps w:val="0"/>
          <w:strike w:val="0"/>
          <w:color w:val="000000"/>
          <w:spacing w:val="0"/>
          <w:w w:val="100"/>
          <w:position w:val="0"/>
          <w:sz w:val="44"/>
          <w:szCs w:val="44"/>
        </w:rPr>
        <w:t>第四部分专业名词解释</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bookmarkStart w:id="35" w:name="bookmark35"/>
      <w:bookmarkStart w:id="36" w:name="bookmark36"/>
      <w:bookmarkStart w:id="37" w:name="bookmark37"/>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r>
        <w:rPr>
          <w:rFonts w:hint="eastAsia" w:ascii="黑体" w:hAnsi="黑体" w:eastAsia="黑体" w:cs="黑体"/>
          <w:b w:val="0"/>
          <w:bCs w:val="0"/>
          <w:i w:val="0"/>
          <w:iCs w:val="0"/>
          <w:smallCaps w:val="0"/>
          <w:strike w:val="0"/>
          <w:color w:val="000000"/>
          <w:spacing w:val="0"/>
          <w:w w:val="100"/>
          <w:position w:val="0"/>
          <w:sz w:val="44"/>
          <w:szCs w:val="44"/>
        </w:rPr>
        <w:t>第一部分部门概况</w:t>
      </w:r>
      <w:bookmarkEnd w:id="35"/>
      <w:bookmarkEnd w:id="36"/>
      <w:bookmarkEnd w:id="37"/>
    </w:p>
    <w:p>
      <w:pPr>
        <w:pStyle w:val="7"/>
        <w:keepNext w:val="0"/>
        <w:keepLines w:val="0"/>
        <w:pageBreakBefore w:val="0"/>
        <w:widowControl w:val="0"/>
        <w:shd w:val="clear" w:color="auto" w:fill="auto"/>
        <w:tabs>
          <w:tab w:val="left" w:pos="1368"/>
        </w:tabs>
        <w:kinsoku/>
        <w:wordWrap/>
        <w:overflowPunct/>
        <w:topLinePunct w:val="0"/>
        <w:autoSpaceDE/>
        <w:autoSpaceDN/>
        <w:bidi w:val="0"/>
        <w:adjustRightInd/>
        <w:snapToGrid/>
        <w:spacing w:before="0" w:after="0" w:line="630" w:lineRule="exact"/>
        <w:ind w:left="0" w:right="0" w:firstLine="720"/>
        <w:jc w:val="both"/>
        <w:textAlignment w:val="auto"/>
        <w:rPr>
          <w:rFonts w:hint="eastAsia" w:ascii="仿宋" w:hAnsi="仿宋" w:eastAsia="仿宋" w:cs="仿宋"/>
          <w:sz w:val="32"/>
          <w:szCs w:val="32"/>
        </w:rPr>
      </w:pPr>
      <w:bookmarkStart w:id="38" w:name="bookmark38"/>
      <w:r>
        <w:rPr>
          <w:rFonts w:hint="eastAsia" w:ascii="仿宋" w:hAnsi="仿宋" w:eastAsia="仿宋" w:cs="仿宋"/>
          <w:color w:val="000000"/>
          <w:spacing w:val="0"/>
          <w:w w:val="100"/>
          <w:position w:val="0"/>
          <w:sz w:val="32"/>
          <w:szCs w:val="32"/>
        </w:rPr>
        <w:t>一</w:t>
      </w:r>
      <w:bookmarkEnd w:id="38"/>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部门主要职责及内设机构</w:t>
      </w:r>
    </w:p>
    <w:p>
      <w:pPr>
        <w:pStyle w:val="7"/>
        <w:keepNext w:val="0"/>
        <w:keepLines w:val="0"/>
        <w:pageBreakBefore w:val="0"/>
        <w:widowControl w:val="0"/>
        <w:shd w:val="clear" w:color="auto" w:fill="auto"/>
        <w:tabs>
          <w:tab w:val="left" w:pos="1714"/>
        </w:tabs>
        <w:kinsoku/>
        <w:wordWrap/>
        <w:overflowPunct/>
        <w:topLinePunct w:val="0"/>
        <w:autoSpaceDE/>
        <w:autoSpaceDN/>
        <w:bidi w:val="0"/>
        <w:adjustRightInd/>
        <w:snapToGrid/>
        <w:spacing w:before="0" w:after="0" w:line="630" w:lineRule="exact"/>
        <w:ind w:left="0" w:right="0" w:firstLine="900"/>
        <w:jc w:val="both"/>
        <w:textAlignment w:val="auto"/>
        <w:rPr>
          <w:rFonts w:hint="eastAsia" w:ascii="仿宋" w:hAnsi="仿宋" w:eastAsia="仿宋" w:cs="仿宋"/>
          <w:sz w:val="32"/>
          <w:szCs w:val="32"/>
        </w:rPr>
      </w:pPr>
      <w:bookmarkStart w:id="39" w:name="bookmark39"/>
      <w:r>
        <w:rPr>
          <w:rFonts w:hint="eastAsia" w:ascii="仿宋" w:hAnsi="仿宋" w:eastAsia="仿宋" w:cs="仿宋"/>
          <w:color w:val="000000"/>
          <w:spacing w:val="0"/>
          <w:w w:val="100"/>
          <w:position w:val="0"/>
          <w:sz w:val="32"/>
          <w:szCs w:val="32"/>
        </w:rPr>
        <w:t>（</w:t>
      </w:r>
      <w:bookmarkEnd w:id="39"/>
      <w:r>
        <w:rPr>
          <w:rFonts w:hint="eastAsia" w:ascii="仿宋" w:hAnsi="仿宋" w:eastAsia="仿宋" w:cs="仿宋"/>
          <w:color w:val="000000"/>
          <w:spacing w:val="0"/>
          <w:w w:val="100"/>
          <w:position w:val="0"/>
          <w:sz w:val="32"/>
          <w:szCs w:val="32"/>
        </w:rPr>
        <w:t>一）</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主要职责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0" w:lineRule="exact"/>
        <w:ind w:left="0" w:right="0" w:firstLine="720"/>
        <w:jc w:val="both"/>
        <w:textAlignment w:val="auto"/>
        <w:rPr>
          <w:rFonts w:hint="eastAsia" w:ascii="仿宋" w:hAnsi="仿宋" w:eastAsia="仿宋" w:cs="仿宋"/>
        </w:rPr>
      </w:pPr>
      <w:r>
        <w:rPr>
          <w:rFonts w:hint="eastAsia" w:ascii="仿宋" w:hAnsi="仿宋" w:eastAsia="仿宋" w:cs="仿宋"/>
          <w:color w:val="000000"/>
          <w:spacing w:val="0"/>
          <w:w w:val="100"/>
          <w:position w:val="0"/>
        </w:rPr>
        <w:t>负责全县县本级财政投资建设项目的前期调研、论证、审核、 督查、监理管理、资金审批等工作，参与项目招投标监督、工程 过程监督、变更监督审查以及检查验收等相关管理服务工作。</w:t>
      </w:r>
    </w:p>
    <w:p>
      <w:pPr>
        <w:pStyle w:val="7"/>
        <w:keepNext w:val="0"/>
        <w:keepLines w:val="0"/>
        <w:pageBreakBefore w:val="0"/>
        <w:widowControl w:val="0"/>
        <w:shd w:val="clear" w:color="auto" w:fill="auto"/>
        <w:tabs>
          <w:tab w:val="left" w:pos="1714"/>
        </w:tabs>
        <w:kinsoku/>
        <w:wordWrap/>
        <w:overflowPunct/>
        <w:topLinePunct w:val="0"/>
        <w:autoSpaceDE/>
        <w:autoSpaceDN/>
        <w:bidi w:val="0"/>
        <w:adjustRightInd/>
        <w:snapToGrid/>
        <w:spacing w:before="0" w:after="0" w:line="630" w:lineRule="exact"/>
        <w:ind w:left="0" w:right="0" w:firstLine="900"/>
        <w:jc w:val="both"/>
        <w:textAlignment w:val="auto"/>
        <w:rPr>
          <w:rFonts w:hint="eastAsia" w:ascii="仿宋" w:hAnsi="仿宋" w:eastAsia="仿宋" w:cs="仿宋"/>
          <w:sz w:val="32"/>
          <w:szCs w:val="32"/>
        </w:rPr>
      </w:pPr>
      <w:bookmarkStart w:id="40" w:name="bookmark40"/>
      <w:r>
        <w:rPr>
          <w:rFonts w:hint="eastAsia" w:ascii="仿宋" w:hAnsi="仿宋" w:eastAsia="仿宋" w:cs="仿宋"/>
          <w:color w:val="000000"/>
          <w:spacing w:val="0"/>
          <w:w w:val="100"/>
          <w:position w:val="0"/>
          <w:sz w:val="32"/>
          <w:szCs w:val="32"/>
        </w:rPr>
        <w:t>（</w:t>
      </w:r>
      <w:bookmarkEnd w:id="40"/>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内设机构</w:t>
      </w:r>
    </w:p>
    <w:p>
      <w:pPr>
        <w:pStyle w:val="7"/>
        <w:keepNext w:val="0"/>
        <w:keepLines w:val="0"/>
        <w:pageBreakBefore w:val="0"/>
        <w:widowControl w:val="0"/>
        <w:shd w:val="clear" w:color="auto" w:fill="auto"/>
        <w:tabs>
          <w:tab w:val="left" w:pos="1368"/>
        </w:tabs>
        <w:kinsoku/>
        <w:wordWrap/>
        <w:overflowPunct/>
        <w:topLinePunct w:val="0"/>
        <w:autoSpaceDE/>
        <w:autoSpaceDN/>
        <w:bidi w:val="0"/>
        <w:adjustRightInd/>
        <w:snapToGrid/>
        <w:spacing w:before="0" w:after="0" w:line="630" w:lineRule="exact"/>
        <w:ind w:left="0" w:right="0" w:firstLine="720"/>
        <w:jc w:val="both"/>
        <w:textAlignment w:val="auto"/>
        <w:rPr>
          <w:rFonts w:hint="eastAsia" w:ascii="仿宋" w:hAnsi="仿宋" w:eastAsia="仿宋" w:cs="仿宋"/>
          <w:sz w:val="32"/>
          <w:szCs w:val="32"/>
        </w:rPr>
      </w:pPr>
      <w:bookmarkStart w:id="41" w:name="bookmark41"/>
      <w:r>
        <w:rPr>
          <w:rFonts w:hint="eastAsia" w:ascii="仿宋" w:hAnsi="仿宋" w:eastAsia="仿宋" w:cs="仿宋"/>
          <w:color w:val="000000"/>
          <w:spacing w:val="0"/>
          <w:w w:val="100"/>
          <w:position w:val="0"/>
          <w:sz w:val="32"/>
          <w:szCs w:val="32"/>
        </w:rPr>
        <w:t>二</w:t>
      </w:r>
      <w:bookmarkEnd w:id="41"/>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部门决算单位构成</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30" w:lineRule="exact"/>
        <w:ind w:left="94" w:right="0" w:firstLine="0"/>
        <w:jc w:val="left"/>
        <w:textAlignment w:val="auto"/>
        <w:rPr>
          <w:rFonts w:hint="eastAsia" w:ascii="仿宋" w:hAnsi="仿宋" w:eastAsia="仿宋" w:cs="仿宋"/>
        </w:rPr>
      </w:pPr>
      <w:r>
        <w:rPr>
          <w:rFonts w:hint="eastAsia" w:ascii="仿宋" w:hAnsi="仿宋" w:eastAsia="仿宋" w:cs="仿宋"/>
          <w:color w:val="000000"/>
          <w:spacing w:val="0"/>
          <w:w w:val="100"/>
          <w:position w:val="0"/>
        </w:rPr>
        <w:t>纳入</w:t>
      </w:r>
      <w:r>
        <w:rPr>
          <w:rFonts w:hint="eastAsia" w:ascii="仿宋" w:hAnsi="仿宋" w:eastAsia="仿宋" w:cs="仿宋"/>
          <w:color w:val="000000"/>
          <w:spacing w:val="0"/>
          <w:w w:val="80"/>
          <w:position w:val="0"/>
          <w:sz w:val="32"/>
          <w:szCs w:val="32"/>
          <w:lang w:eastAsia="zh-CN"/>
        </w:rPr>
        <w:t>2018</w:t>
      </w:r>
      <w:r>
        <w:rPr>
          <w:rFonts w:hint="eastAsia" w:ascii="仿宋" w:hAnsi="仿宋" w:eastAsia="仿宋" w:cs="仿宋"/>
          <w:color w:val="000000"/>
          <w:spacing w:val="0"/>
          <w:w w:val="100"/>
          <w:position w:val="0"/>
        </w:rPr>
        <w:t>年本部门决算编制范围的单位共</w:t>
      </w:r>
      <w:r>
        <w:rPr>
          <w:rFonts w:hint="eastAsia" w:ascii="仿宋" w:hAnsi="仿宋" w:eastAsia="仿宋" w:cs="仿宋"/>
          <w:color w:val="000000"/>
          <w:spacing w:val="0"/>
          <w:w w:val="80"/>
          <w:position w:val="0"/>
          <w:sz w:val="32"/>
          <w:szCs w:val="32"/>
        </w:rPr>
        <w:t>1</w:t>
      </w:r>
      <w:r>
        <w:rPr>
          <w:rFonts w:hint="eastAsia" w:ascii="仿宋" w:hAnsi="仿宋" w:eastAsia="仿宋" w:cs="仿宋"/>
          <w:color w:val="000000"/>
          <w:spacing w:val="0"/>
          <w:w w:val="100"/>
          <w:position w:val="0"/>
        </w:rPr>
        <w:t>个：</w:t>
      </w:r>
    </w:p>
    <w:tbl>
      <w:tblPr>
        <w:tblStyle w:val="2"/>
        <w:tblW w:w="0" w:type="auto"/>
        <w:jc w:val="center"/>
        <w:tblLayout w:type="fixed"/>
        <w:tblCellMar>
          <w:top w:w="0" w:type="dxa"/>
          <w:left w:w="10" w:type="dxa"/>
          <w:bottom w:w="0" w:type="dxa"/>
          <w:right w:w="10" w:type="dxa"/>
        </w:tblCellMar>
      </w:tblPr>
      <w:tblGrid>
        <w:gridCol w:w="1692"/>
        <w:gridCol w:w="7279"/>
      </w:tblGrid>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序号</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单位名称</w:t>
            </w:r>
          </w:p>
        </w:tc>
      </w:tr>
      <w:tr>
        <w:tblPrEx>
          <w:tblCellMar>
            <w:top w:w="0" w:type="dxa"/>
            <w:left w:w="10" w:type="dxa"/>
            <w:bottom w:w="0" w:type="dxa"/>
            <w:right w:w="10" w:type="dxa"/>
          </w:tblCellMar>
        </w:tblPrEx>
        <w:trPr>
          <w:trHeight w:val="706"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80"/>
                <w:position w:val="0"/>
                <w:sz w:val="32"/>
                <w:szCs w:val="32"/>
              </w:rPr>
              <w:t>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重点项目办部门本级</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34" w:lineRule="exact"/>
        <w:ind w:left="101"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三、部门人员情况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34" w:lineRule="exact"/>
        <w:ind w:left="0" w:right="0" w:firstLine="600" w:firstLineChars="200"/>
        <w:jc w:val="left"/>
        <w:textAlignment w:val="auto"/>
        <w:rPr>
          <w:sz w:val="19"/>
          <w:szCs w:val="19"/>
        </w:rPr>
      </w:pPr>
      <w:r>
        <w:rPr>
          <w:rFonts w:hint="eastAsia" w:ascii="仿宋" w:hAnsi="仿宋" w:eastAsia="仿宋" w:cs="仿宋"/>
          <w:color w:val="000000"/>
          <w:spacing w:val="0"/>
          <w:w w:val="100"/>
          <w:position w:val="0"/>
        </w:rPr>
        <w:t>截止</w:t>
      </w:r>
      <w:r>
        <w:rPr>
          <w:rFonts w:hint="eastAsia" w:ascii="仿宋" w:hAnsi="仿宋" w:eastAsia="仿宋" w:cs="仿宋"/>
          <w:color w:val="000000"/>
          <w:spacing w:val="0"/>
          <w:w w:val="80"/>
          <w:position w:val="0"/>
          <w:sz w:val="32"/>
          <w:szCs w:val="32"/>
        </w:rPr>
        <w:t>201</w:t>
      </w:r>
      <w:r>
        <w:rPr>
          <w:rFonts w:hint="eastAsia" w:ascii="仿宋" w:hAnsi="仿宋" w:eastAsia="仿宋" w:cs="仿宋"/>
          <w:color w:val="000000"/>
          <w:spacing w:val="0"/>
          <w:w w:val="80"/>
          <w:position w:val="0"/>
          <w:sz w:val="32"/>
          <w:szCs w:val="32"/>
          <w:lang w:val="en-US" w:eastAsia="zh-CN"/>
        </w:rPr>
        <w:t>8</w:t>
      </w:r>
      <w:r>
        <w:rPr>
          <w:rFonts w:hint="eastAsia" w:ascii="仿宋" w:hAnsi="仿宋" w:eastAsia="仿宋" w:cs="仿宋"/>
          <w:color w:val="000000"/>
          <w:spacing w:val="0"/>
          <w:w w:val="100"/>
          <w:position w:val="0"/>
        </w:rPr>
        <w:t>年底，本部门人员编制</w:t>
      </w:r>
      <w:r>
        <w:rPr>
          <w:rFonts w:hint="eastAsia" w:ascii="仿宋" w:hAnsi="仿宋" w:eastAsia="仿宋" w:cs="仿宋"/>
          <w:color w:val="000000"/>
          <w:spacing w:val="0"/>
          <w:w w:val="80"/>
          <w:position w:val="0"/>
          <w:sz w:val="32"/>
          <w:szCs w:val="32"/>
        </w:rPr>
        <w:t>4</w:t>
      </w:r>
      <w:r>
        <w:rPr>
          <w:rFonts w:hint="eastAsia" w:ascii="仿宋" w:hAnsi="仿宋" w:eastAsia="仿宋" w:cs="仿宋"/>
          <w:color w:val="000000"/>
          <w:spacing w:val="0"/>
          <w:w w:val="100"/>
          <w:position w:val="0"/>
        </w:rPr>
        <w:t>人，其中行政编制</w:t>
      </w:r>
      <w:r>
        <w:rPr>
          <w:rFonts w:hint="eastAsia" w:ascii="仿宋" w:hAnsi="仿宋" w:eastAsia="仿宋" w:cs="仿宋"/>
          <w:color w:val="000000"/>
          <w:spacing w:val="0"/>
          <w:w w:val="80"/>
          <w:position w:val="0"/>
          <w:sz w:val="32"/>
          <w:szCs w:val="32"/>
        </w:rPr>
        <w:t>0</w:t>
      </w:r>
      <w:r>
        <w:rPr>
          <w:rFonts w:hint="eastAsia" w:ascii="仿宋" w:hAnsi="仿宋" w:eastAsia="仿宋" w:cs="仿宋"/>
          <w:color w:val="000000"/>
          <w:spacing w:val="0"/>
          <w:w w:val="100"/>
          <w:position w:val="0"/>
        </w:rPr>
        <w:t>人、 事业编制</w:t>
      </w:r>
      <w:r>
        <w:rPr>
          <w:rFonts w:hint="eastAsia" w:ascii="仿宋" w:hAnsi="仿宋" w:eastAsia="仿宋" w:cs="仿宋"/>
          <w:color w:val="000000"/>
          <w:spacing w:val="0"/>
          <w:w w:val="80"/>
          <w:position w:val="0"/>
          <w:sz w:val="32"/>
          <w:szCs w:val="32"/>
        </w:rPr>
        <w:t>4</w:t>
      </w:r>
      <w:r>
        <w:rPr>
          <w:rFonts w:hint="eastAsia" w:ascii="仿宋" w:hAnsi="仿宋" w:eastAsia="仿宋" w:cs="仿宋"/>
          <w:color w:val="000000"/>
          <w:spacing w:val="0"/>
          <w:w w:val="100"/>
          <w:position w:val="0"/>
        </w:rPr>
        <w:t>人；实有人员</w:t>
      </w:r>
      <w:r>
        <w:rPr>
          <w:rFonts w:hint="eastAsia" w:ascii="仿宋" w:hAnsi="仿宋" w:eastAsia="仿宋" w:cs="仿宋"/>
          <w:color w:val="000000"/>
          <w:spacing w:val="0"/>
          <w:w w:val="80"/>
          <w:position w:val="0"/>
          <w:sz w:val="32"/>
          <w:szCs w:val="32"/>
        </w:rPr>
        <w:t>4</w:t>
      </w:r>
      <w:r>
        <w:rPr>
          <w:rFonts w:hint="eastAsia" w:ascii="仿宋" w:hAnsi="仿宋" w:eastAsia="仿宋" w:cs="仿宋"/>
          <w:color w:val="000000"/>
          <w:spacing w:val="0"/>
          <w:w w:val="100"/>
          <w:position w:val="0"/>
        </w:rPr>
        <w:t>人，其中行政</w:t>
      </w:r>
      <w:r>
        <w:rPr>
          <w:rFonts w:hint="eastAsia" w:ascii="仿宋" w:hAnsi="仿宋" w:eastAsia="仿宋" w:cs="仿宋"/>
          <w:color w:val="000000"/>
          <w:spacing w:val="0"/>
          <w:w w:val="80"/>
          <w:position w:val="0"/>
          <w:sz w:val="32"/>
          <w:szCs w:val="32"/>
        </w:rPr>
        <w:t>0</w:t>
      </w:r>
      <w:r>
        <w:rPr>
          <w:rFonts w:hint="eastAsia" w:ascii="仿宋" w:hAnsi="仿宋" w:eastAsia="仿宋" w:cs="仿宋"/>
          <w:color w:val="000000"/>
          <w:spacing w:val="0"/>
          <w:w w:val="100"/>
          <w:position w:val="0"/>
        </w:rPr>
        <w:t>人、事业</w:t>
      </w:r>
      <w:r>
        <w:rPr>
          <w:rFonts w:hint="eastAsia" w:ascii="仿宋" w:hAnsi="仿宋" w:eastAsia="仿宋" w:cs="仿宋"/>
          <w:color w:val="000000"/>
          <w:spacing w:val="0"/>
          <w:w w:val="80"/>
          <w:position w:val="0"/>
          <w:sz w:val="32"/>
          <w:szCs w:val="32"/>
        </w:rPr>
        <w:t>4</w:t>
      </w:r>
      <w:r>
        <w:rPr>
          <w:rFonts w:hint="eastAsia" w:ascii="仿宋" w:hAnsi="仿宋" w:eastAsia="仿宋" w:cs="仿宋"/>
          <w:color w:val="000000"/>
          <w:spacing w:val="0"/>
          <w:w w:val="100"/>
          <w:position w:val="0"/>
        </w:rPr>
        <w:t>人。本单 位管理的离退休人员</w:t>
      </w:r>
      <w:r>
        <w:rPr>
          <w:rFonts w:hint="eastAsia" w:ascii="仿宋" w:hAnsi="仿宋" w:eastAsia="仿宋" w:cs="仿宋"/>
          <w:color w:val="000000"/>
          <w:spacing w:val="0"/>
          <w:w w:val="80"/>
          <w:position w:val="0"/>
          <w:sz w:val="32"/>
          <w:szCs w:val="32"/>
        </w:rPr>
        <w:t>0</w:t>
      </w:r>
      <w:r>
        <w:rPr>
          <w:rFonts w:hint="eastAsia" w:ascii="仿宋" w:hAnsi="仿宋" w:eastAsia="仿宋" w:cs="仿宋"/>
          <w:color w:val="000000"/>
          <w:spacing w:val="0"/>
          <w:w w:val="100"/>
          <w:position w:val="0"/>
        </w:rPr>
        <w:t>人。</w:t>
      </w:r>
    </w:p>
    <w:p>
      <w:pPr>
        <w:pageBreakBefore w:val="0"/>
        <w:widowControl w:val="0"/>
        <w:kinsoku/>
        <w:wordWrap/>
        <w:overflowPunct/>
        <w:topLinePunct w:val="0"/>
        <w:autoSpaceDE/>
        <w:autoSpaceDN/>
        <w:bidi w:val="0"/>
        <w:adjustRightInd/>
        <w:snapToGrid/>
        <w:spacing w:before="0" w:after="0" w:line="1" w:lineRule="exact"/>
        <w:textAlignment w:val="auto"/>
        <w:sectPr>
          <w:footerReference r:id="rId5" w:type="default"/>
          <w:footnotePr>
            <w:numFmt w:val="decimal"/>
          </w:footnotePr>
          <w:pgSz w:w="11900" w:h="16840"/>
          <w:pgMar w:top="2318" w:right="1389" w:bottom="2318" w:left="1533" w:header="0" w:footer="3" w:gutter="0"/>
          <w:cols w:space="720" w:num="1"/>
          <w:rtlGutter w:val="0"/>
          <w:docGrid w:linePitch="360" w:charSpace="0"/>
        </w:sectPr>
      </w:pP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000000"/>
          <w:spacing w:val="0"/>
          <w:w w:val="100"/>
          <w:position w:val="0"/>
        </w:rPr>
      </w:pPr>
      <w:bookmarkStart w:id="42" w:name="bookmark43"/>
      <w:bookmarkStart w:id="43" w:name="bookmark42"/>
      <w:bookmarkStart w:id="44" w:name="bookmark44"/>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000000"/>
          <w:spacing w:val="0"/>
          <w:w w:val="100"/>
          <w:position w:val="0"/>
        </w:rPr>
      </w:pP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000000"/>
          <w:spacing w:val="0"/>
          <w:w w:val="100"/>
          <w:position w:val="0"/>
        </w:rPr>
      </w:pP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人员编制数</w:t>
      </w:r>
      <w:bookmarkEnd w:id="42"/>
      <w:bookmarkEnd w:id="43"/>
      <w:bookmarkEnd w:id="44"/>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485D76"/>
          <w:spacing w:val="0"/>
          <w:w w:val="100"/>
          <w:position w:val="0"/>
        </w:rPr>
        <w:t>囲人数</w:t>
      </w:r>
    </w:p>
    <w:p>
      <w:pPr>
        <w:pageBreakBefore w:val="0"/>
        <w:widowControl w:val="0"/>
        <w:kinsoku/>
        <w:wordWrap/>
        <w:overflowPunct/>
        <w:topLinePunct w:val="0"/>
        <w:autoSpaceDE/>
        <w:autoSpaceDN/>
        <w:bidi w:val="0"/>
        <w:adjustRightInd/>
        <w:snapToGrid/>
        <w:spacing w:before="0" w:after="0" w:line="1" w:lineRule="exact"/>
        <w:textAlignment w:val="auto"/>
        <w:sectPr>
          <w:footnotePr>
            <w:numFmt w:val="decimal"/>
          </w:footnotePr>
          <w:type w:val="continuous"/>
          <w:pgSz w:w="11900" w:h="16840"/>
          <w:pgMar w:top="2318" w:right="1389" w:bottom="2318" w:left="1533" w:header="0" w:footer="3" w:gutter="0"/>
          <w:cols w:space="720" w:num="1"/>
          <w:rtlGutter w:val="0"/>
          <w:docGrid w:linePitch="360" w:charSpace="0"/>
        </w:sectPr>
      </w:pPr>
      <w:r>
        <w:drawing>
          <wp:anchor distT="101600" distB="0" distL="0" distR="0" simplePos="0" relativeHeight="251660288" behindDoc="0" locked="0" layoutInCell="1" allowOverlap="1">
            <wp:simplePos x="0" y="0"/>
            <wp:positionH relativeFrom="page">
              <wp:posOffset>1783715</wp:posOffset>
            </wp:positionH>
            <wp:positionV relativeFrom="paragraph">
              <wp:posOffset>101600</wp:posOffset>
            </wp:positionV>
            <wp:extent cx="2523490" cy="2042160"/>
            <wp:effectExtent l="0" t="0" r="10160" b="15240"/>
            <wp:wrapTopAndBottom/>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10"/>
                    <a:stretch>
                      <a:fillRect/>
                    </a:stretch>
                  </pic:blipFill>
                  <pic:spPr>
                    <a:xfrm>
                      <a:off x="0" y="0"/>
                      <a:ext cx="2523490" cy="2042160"/>
                    </a:xfrm>
                    <a:prstGeom prst="rect">
                      <a:avLst/>
                    </a:prstGeom>
                  </pic:spPr>
                </pic:pic>
              </a:graphicData>
            </a:graphic>
          </wp:anchor>
        </w:drawing>
      </w:r>
      <w:r>
        <mc:AlternateContent>
          <mc:Choice Requires="wps">
            <w:drawing>
              <wp:anchor distT="1797685" distB="18415" distL="0" distR="0" simplePos="0" relativeHeight="251660288" behindDoc="0" locked="0" layoutInCell="1" allowOverlap="1">
                <wp:simplePos x="0" y="0"/>
                <wp:positionH relativeFrom="page">
                  <wp:posOffset>5048250</wp:posOffset>
                </wp:positionH>
                <wp:positionV relativeFrom="paragraph">
                  <wp:posOffset>1797685</wp:posOffset>
                </wp:positionV>
                <wp:extent cx="585470" cy="3244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85470" cy="324485"/>
                        </a:xfrm>
                        <a:prstGeom prst="rect">
                          <a:avLst/>
                        </a:prstGeom>
                        <a:noFill/>
                      </wps:spPr>
                      <wps:txbx>
                        <w:txbxContent>
                          <w:p>
                            <w:pPr>
                              <w:pStyle w:val="17"/>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离退休人员</w:t>
                            </w:r>
                          </w:p>
                          <w:p>
                            <w:pPr>
                              <w:pStyle w:val="1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0</w:t>
                            </w:r>
                          </w:p>
                        </w:txbxContent>
                      </wps:txbx>
                      <wps:bodyPr lIns="0" tIns="0" rIns="0" bIns="0">
                        <a:noAutofit/>
                      </wps:bodyPr>
                    </wps:wsp>
                  </a:graphicData>
                </a:graphic>
              </wp:anchor>
            </w:drawing>
          </mc:Choice>
          <mc:Fallback>
            <w:pict>
              <v:shape id="Shape 5" o:spid="_x0000_s1026" o:spt="202" type="#_x0000_t202" style="position:absolute;left:0pt;margin-left:397.5pt;margin-top:141.55pt;height:25.55pt;width:46.1pt;mso-position-horizontal-relative:page;mso-wrap-distance-bottom:1.45pt;mso-wrap-distance-top:141.55pt;z-index:251660288;mso-width-relative:page;mso-height-relative:page;" filled="f" stroked="f" coordsize="21600,21600" o:gfxdata="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1W/hNsAAAALAQAA&#10;DwAAAAAAAAABACAAAAAiAAAAZHJzL2Rvd25yZXYueG1sUEsBAhQAFAAAAAgAh07iQE8uQT+kAQAA&#10;YwMAAA4AAAAAAAAAAQAgAAAAKg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80" w:line="240" w:lineRule="auto"/>
                        <w:ind w:left="0" w:right="0" w:firstLine="0"/>
                        <w:jc w:val="center"/>
                      </w:pPr>
                      <w:r>
                        <w:rPr>
                          <w:color w:val="000000"/>
                          <w:spacing w:val="0"/>
                          <w:w w:val="100"/>
                          <w:position w:val="0"/>
                        </w:rPr>
                        <w:t>离退休人员</w:t>
                      </w:r>
                    </w:p>
                    <w:p>
                      <w:pPr>
                        <w:pStyle w:val="1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0</w:t>
                      </w:r>
                    </w:p>
                  </w:txbxContent>
                </v:textbox>
                <w10:wrap type="topAndBottom"/>
              </v:shape>
            </w:pict>
          </mc:Fallback>
        </mc:AlternateConten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bookmarkStart w:id="45" w:name="bookmark46"/>
      <w:bookmarkStart w:id="46" w:name="bookmark45"/>
      <w:bookmarkStart w:id="47" w:name="bookmark47"/>
      <w:r>
        <w:rPr>
          <w:rFonts w:hint="eastAsia" w:ascii="黑体" w:hAnsi="黑体" w:eastAsia="黑体" w:cs="黑体"/>
          <w:b w:val="0"/>
          <w:bCs w:val="0"/>
          <w:i w:val="0"/>
          <w:iCs w:val="0"/>
          <w:smallCaps w:val="0"/>
          <w:strike w:val="0"/>
          <w:color w:val="000000"/>
          <w:spacing w:val="0"/>
          <w:w w:val="100"/>
          <w:position w:val="0"/>
          <w:sz w:val="44"/>
          <w:szCs w:val="44"/>
        </w:rPr>
        <w:t>第二部分201</w:t>
      </w:r>
      <w:r>
        <w:rPr>
          <w:rFonts w:hint="eastAsia" w:ascii="黑体" w:hAnsi="黑体" w:eastAsia="黑体" w:cs="黑体"/>
          <w:b w:val="0"/>
          <w:bCs w:val="0"/>
          <w:i w:val="0"/>
          <w:iCs w:val="0"/>
          <w:smallCaps w:val="0"/>
          <w:strike w:val="0"/>
          <w:color w:val="000000"/>
          <w:spacing w:val="0"/>
          <w:w w:val="100"/>
          <w:position w:val="0"/>
          <w:sz w:val="44"/>
          <w:szCs w:val="44"/>
          <w:lang w:val="en-US" w:eastAsia="zh-CN"/>
        </w:rPr>
        <w:t>8</w:t>
      </w:r>
      <w:r>
        <w:rPr>
          <w:rFonts w:hint="eastAsia" w:ascii="黑体" w:hAnsi="黑体" w:eastAsia="黑体" w:cs="黑体"/>
          <w:b w:val="0"/>
          <w:bCs w:val="0"/>
          <w:i w:val="0"/>
          <w:iCs w:val="0"/>
          <w:smallCaps w:val="0"/>
          <w:strike w:val="0"/>
          <w:color w:val="000000"/>
          <w:spacing w:val="0"/>
          <w:w w:val="100"/>
          <w:position w:val="0"/>
          <w:sz w:val="44"/>
          <w:szCs w:val="44"/>
        </w:rPr>
        <w:t>年度部门决算表</w:t>
      </w:r>
      <w:bookmarkEnd w:id="45"/>
      <w:bookmarkEnd w:id="46"/>
      <w:bookmarkEnd w:id="47"/>
    </w:p>
    <w:tbl>
      <w:tblPr>
        <w:tblStyle w:val="2"/>
        <w:tblW w:w="0" w:type="auto"/>
        <w:jc w:val="center"/>
        <w:tblLayout w:type="fixed"/>
        <w:tblCellMar>
          <w:top w:w="0" w:type="dxa"/>
          <w:left w:w="10" w:type="dxa"/>
          <w:bottom w:w="0" w:type="dxa"/>
          <w:right w:w="10" w:type="dxa"/>
        </w:tblCellMar>
      </w:tblPr>
      <w:tblGrid>
        <w:gridCol w:w="749"/>
        <w:gridCol w:w="4104"/>
        <w:gridCol w:w="1037"/>
        <w:gridCol w:w="3125"/>
      </w:tblGrid>
      <w:tr>
        <w:tblPrEx>
          <w:tblCellMar>
            <w:top w:w="0" w:type="dxa"/>
            <w:left w:w="10" w:type="dxa"/>
            <w:bottom w:w="0" w:type="dxa"/>
            <w:right w:w="10" w:type="dxa"/>
          </w:tblCellMar>
        </w:tblPrEx>
        <w:trPr>
          <w:trHeight w:val="68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序号</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内容</w:t>
            </w: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02"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是否 空表</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表格为空的理由</w:t>
            </w:r>
          </w:p>
        </w:tc>
      </w:tr>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收入支出决算总表</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表2</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收入决算表</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74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支出决算表</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表4</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财政拨款收入支出决算总表</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表5</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一般公共预算财政拨款支出决算表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（按功能分类科目）</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表6</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一般公共预算财政拨款基本支出决算表 （按经济分类科目）</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否</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sz w:val="32"/>
                <w:szCs w:val="32"/>
              </w:rPr>
            </w:pPr>
          </w:p>
        </w:tc>
      </w:tr>
      <w:tr>
        <w:tblPrEx>
          <w:tblCellMar>
            <w:top w:w="0" w:type="dxa"/>
            <w:left w:w="10" w:type="dxa"/>
            <w:bottom w:w="0" w:type="dxa"/>
            <w:right w:w="10" w:type="dxa"/>
          </w:tblCellMar>
        </w:tblPrEx>
        <w:trPr>
          <w:trHeight w:val="1107"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表7</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一般公共预算财政拨款</w:t>
            </w:r>
            <w:r>
              <w:rPr>
                <w:rFonts w:hint="eastAsia" w:ascii="仿宋" w:hAnsi="仿宋" w:eastAsia="仿宋" w:cs="仿宋"/>
                <w:color w:val="000000"/>
                <w:spacing w:val="0"/>
                <w:w w:val="100"/>
                <w:position w:val="0"/>
                <w:sz w:val="32"/>
                <w:szCs w:val="32"/>
                <w:lang w:val="zh-CN" w:eastAsia="zh-CN" w:bidi="zh-CN"/>
              </w:rPr>
              <w:t>“三公”经</w:t>
            </w:r>
            <w:r>
              <w:rPr>
                <w:rFonts w:hint="eastAsia" w:ascii="仿宋" w:hAnsi="仿宋" w:eastAsia="仿宋" w:cs="仿宋"/>
                <w:color w:val="000000"/>
                <w:spacing w:val="0"/>
                <w:w w:val="100"/>
                <w:position w:val="0"/>
                <w:sz w:val="32"/>
                <w:szCs w:val="32"/>
              </w:rPr>
              <w:t>费及 会议费、培训费支出决算表</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是</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2017年单位撤销，人员划转滞 后，201</w:t>
            </w:r>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年只预算人员工资</w:t>
            </w:r>
          </w:p>
        </w:tc>
      </w:tr>
      <w:tr>
        <w:tblPrEx>
          <w:tblCellMar>
            <w:top w:w="0" w:type="dxa"/>
            <w:left w:w="10" w:type="dxa"/>
            <w:bottom w:w="0" w:type="dxa"/>
            <w:right w:w="10" w:type="dxa"/>
          </w:tblCellMar>
        </w:tblPrEx>
        <w:trPr>
          <w:trHeight w:val="1577"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表8</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政府性基金预算财政拨款收入支出 决算表</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本单位已撤销，人员划转滞 后，201</w:t>
            </w:r>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年只预算人员工资</w:t>
            </w:r>
          </w:p>
        </w:tc>
      </w:tr>
    </w:tbl>
    <w:p>
      <w:pPr>
        <w:pageBreakBefore w:val="0"/>
        <w:widowControl w:val="0"/>
        <w:kinsoku/>
        <w:wordWrap/>
        <w:overflowPunct/>
        <w:topLinePunct w:val="0"/>
        <w:autoSpaceDE/>
        <w:autoSpaceDN/>
        <w:bidi w:val="0"/>
        <w:adjustRightInd/>
        <w:snapToGrid/>
        <w:spacing w:before="0" w:after="0"/>
        <w:textAlignment w:val="auto"/>
        <w:sectPr>
          <w:footnotePr>
            <w:numFmt w:val="decimal"/>
          </w:footnotePr>
          <w:pgSz w:w="11900" w:h="16840"/>
          <w:pgMar w:top="2190" w:right="1383" w:bottom="2190" w:left="1503" w:header="0" w:footer="3" w:gutter="0"/>
          <w:cols w:space="720" w:num="1"/>
          <w:rtlGutter w:val="0"/>
          <w:docGrid w:linePitch="360" w:charSpace="0"/>
        </w:sectPr>
      </w:pP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48" w:name="bookmark48"/>
      <w:bookmarkStart w:id="49" w:name="bookmark49"/>
      <w:bookmarkStart w:id="50" w:name="bookmark50"/>
      <w:r>
        <w:rPr>
          <w:color w:val="000000"/>
          <w:spacing w:val="0"/>
          <w:w w:val="100"/>
          <w:position w:val="0"/>
        </w:rPr>
        <w:t>收入支出决算总表</w:t>
      </w:r>
      <w:bookmarkEnd w:id="48"/>
      <w:bookmarkEnd w:id="49"/>
      <w:bookmarkEnd w:id="50"/>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7913" w:right="0" w:firstLine="0"/>
        <w:jc w:val="left"/>
        <w:textAlignment w:val="auto"/>
        <w:rPr>
          <w:sz w:val="20"/>
          <w:szCs w:val="20"/>
        </w:rPr>
      </w:pPr>
      <w:r>
        <w:rPr>
          <w:color w:val="000000"/>
          <w:spacing w:val="0"/>
          <w:w w:val="100"/>
          <w:position w:val="0"/>
          <w:sz w:val="20"/>
          <w:szCs w:val="20"/>
        </w:rPr>
        <w:t>公开</w:t>
      </w:r>
      <w:r>
        <w:rPr>
          <w:rFonts w:ascii="Times New Roman" w:hAnsi="Times New Roman" w:eastAsia="Times New Roman" w:cs="Times New Roman"/>
          <w:color w:val="000000"/>
          <w:spacing w:val="0"/>
          <w:w w:val="100"/>
          <w:position w:val="0"/>
          <w:sz w:val="20"/>
          <w:szCs w:val="20"/>
        </w:rPr>
        <w:t>01</w:t>
      </w:r>
      <w:r>
        <w:rPr>
          <w:color w:val="000000"/>
          <w:spacing w:val="0"/>
          <w:w w:val="100"/>
          <w:position w:val="0"/>
          <w:sz w:val="20"/>
          <w:szCs w:val="20"/>
        </w:rPr>
        <w:t>表</w:t>
      </w:r>
    </w:p>
    <w:tbl>
      <w:tblPr>
        <w:tblStyle w:val="2"/>
        <w:tblW w:w="0" w:type="auto"/>
        <w:jc w:val="center"/>
        <w:tblLayout w:type="fixed"/>
        <w:tblCellMar>
          <w:top w:w="0" w:type="dxa"/>
          <w:left w:w="10" w:type="dxa"/>
          <w:bottom w:w="0" w:type="dxa"/>
          <w:right w:w="10" w:type="dxa"/>
        </w:tblCellMar>
      </w:tblPr>
      <w:tblGrid>
        <w:gridCol w:w="3406"/>
        <w:gridCol w:w="1073"/>
        <w:gridCol w:w="3082"/>
        <w:gridCol w:w="1354"/>
      </w:tblGrid>
      <w:tr>
        <w:tblPrEx>
          <w:tblCellMar>
            <w:top w:w="0" w:type="dxa"/>
            <w:left w:w="10" w:type="dxa"/>
            <w:bottom w:w="0" w:type="dxa"/>
            <w:right w:w="10" w:type="dxa"/>
          </w:tblCellMar>
        </w:tblPrEx>
        <w:trPr>
          <w:trHeight w:val="302" w:hRule="exact"/>
          <w:jc w:val="center"/>
        </w:trPr>
        <w:tc>
          <w:tcPr>
            <w:gridSpan w:val="2"/>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编制部门：靖边县重点建设项目督查办公室</w:t>
            </w:r>
          </w:p>
        </w:tc>
        <w:tc>
          <w:tcPr>
            <w:gridSpan w:val="2"/>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金额单位：万元</w:t>
            </w:r>
          </w:p>
        </w:tc>
      </w:tr>
      <w:tr>
        <w:tblPrEx>
          <w:tblCellMar>
            <w:top w:w="0" w:type="dxa"/>
            <w:left w:w="10" w:type="dxa"/>
            <w:bottom w:w="0" w:type="dxa"/>
            <w:right w:w="10" w:type="dxa"/>
          </w:tblCellMar>
        </w:tblPrEx>
        <w:trPr>
          <w:trHeight w:val="461"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收 入</w:t>
            </w:r>
          </w:p>
        </w:tc>
        <w:tc>
          <w:tcPr>
            <w:gridSpan w:val="2"/>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支 出</w:t>
            </w: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60" w:right="0" w:firstLine="0"/>
              <w:jc w:val="left"/>
              <w:textAlignment w:val="auto"/>
            </w:pPr>
            <w:r>
              <w:rPr>
                <w:color w:val="000000"/>
                <w:spacing w:val="0"/>
                <w:w w:val="100"/>
                <w:position w:val="0"/>
              </w:rPr>
              <w:t>项 目</w:t>
            </w: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00"/>
              <w:jc w:val="left"/>
              <w:textAlignment w:val="auto"/>
            </w:pPr>
            <w:r>
              <w:rPr>
                <w:color w:val="000000"/>
                <w:spacing w:val="0"/>
                <w:w w:val="100"/>
                <w:position w:val="0"/>
              </w:rPr>
              <w:t>决算数</w:t>
            </w: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w:t>
            </w:r>
          </w:p>
        </w:tc>
        <w:tc>
          <w:tcPr>
            <w:tcBorders>
              <w:top w:val="single" w:color="auto" w:sz="4" w:space="0"/>
              <w:left w:val="single" w:color="auto" w:sz="4" w:space="0"/>
              <w:righ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360" w:firstLine="0"/>
              <w:jc w:val="right"/>
              <w:textAlignment w:val="auto"/>
            </w:pPr>
            <w:r>
              <w:rPr>
                <w:color w:val="000000"/>
                <w:spacing w:val="0"/>
                <w:w w:val="100"/>
                <w:position w:val="0"/>
              </w:rPr>
              <w:t>决算数</w:t>
            </w: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w:t>
            </w:r>
            <w:r>
              <w:rPr>
                <w:color w:val="000000"/>
                <w:spacing w:val="0"/>
                <w:w w:val="100"/>
                <w:position w:val="0"/>
              </w:rPr>
              <w:t>、一般公共预算财政拨款</w:t>
            </w: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00"/>
              <w:jc w:val="left"/>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left"/>
              <w:textAlignment w:val="auto"/>
            </w:pPr>
            <w:r>
              <w:rPr>
                <w:rFonts w:ascii="Times New Roman" w:hAnsi="Times New Roman" w:eastAsia="Times New Roman" w:cs="Times New Roman"/>
                <w:color w:val="000000"/>
                <w:spacing w:val="0"/>
                <w:w w:val="100"/>
                <w:position w:val="0"/>
              </w:rPr>
              <w:t>1</w:t>
            </w:r>
            <w:r>
              <w:rPr>
                <w:color w:val="000000"/>
                <w:spacing w:val="0"/>
                <w:w w:val="100"/>
                <w:position w:val="0"/>
              </w:rPr>
              <w:t>、一般公共服务支出</w:t>
            </w:r>
          </w:p>
        </w:tc>
        <w:tc>
          <w:tcPr>
            <w:tcBorders>
              <w:top w:val="single" w:color="auto" w:sz="4" w:space="0"/>
              <w:left w:val="single" w:color="auto" w:sz="4" w:space="0"/>
              <w:righ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2</w:t>
            </w:r>
            <w:r>
              <w:rPr>
                <w:color w:val="000000"/>
                <w:spacing w:val="0"/>
                <w:w w:val="100"/>
                <w:position w:val="0"/>
              </w:rPr>
              <w:t>、政府性基金预算财政拨款</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2</w:t>
            </w:r>
            <w:r>
              <w:rPr>
                <w:color w:val="000000"/>
                <w:spacing w:val="0"/>
                <w:w w:val="100"/>
                <w:position w:val="0"/>
              </w:rPr>
              <w:t>、外交支岀</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w:t>
            </w:r>
            <w:r>
              <w:rPr>
                <w:color w:val="000000"/>
                <w:spacing w:val="0"/>
                <w:w w:val="100"/>
                <w:position w:val="0"/>
              </w:rPr>
              <w:t>、国有资本经营预算财政拨款</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3</w:t>
            </w:r>
            <w:r>
              <w:rPr>
                <w:color w:val="000000"/>
                <w:spacing w:val="0"/>
                <w:w w:val="100"/>
                <w:position w:val="0"/>
              </w:rPr>
              <w:t>、国防支出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4</w:t>
            </w:r>
            <w:r>
              <w:rPr>
                <w:color w:val="000000"/>
                <w:spacing w:val="0"/>
                <w:w w:val="100"/>
                <w:position w:val="0"/>
              </w:rPr>
              <w:t>、上级补助收入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4</w:t>
            </w:r>
            <w:r>
              <w:rPr>
                <w:color w:val="000000"/>
                <w:spacing w:val="0"/>
                <w:w w:val="100"/>
                <w:position w:val="0"/>
              </w:rPr>
              <w:t>、公共安全支出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5</w:t>
            </w:r>
            <w:r>
              <w:rPr>
                <w:color w:val="000000"/>
                <w:spacing w:val="0"/>
                <w:w w:val="100"/>
                <w:position w:val="0"/>
              </w:rPr>
              <w:t>、事业收入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5</w:t>
            </w:r>
            <w:r>
              <w:rPr>
                <w:color w:val="000000"/>
                <w:spacing w:val="0"/>
                <w:w w:val="100"/>
                <w:position w:val="0"/>
              </w:rPr>
              <w:t>、教育支出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6</w:t>
            </w:r>
            <w:r>
              <w:rPr>
                <w:color w:val="000000"/>
                <w:spacing w:val="0"/>
                <w:w w:val="100"/>
                <w:position w:val="0"/>
              </w:rPr>
              <w:t>、经营收入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6</w:t>
            </w:r>
            <w:r>
              <w:rPr>
                <w:color w:val="000000"/>
                <w:spacing w:val="0"/>
                <w:w w:val="100"/>
                <w:position w:val="0"/>
              </w:rPr>
              <w:t>、科学技术支出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7</w:t>
            </w:r>
            <w:r>
              <w:rPr>
                <w:color w:val="000000"/>
                <w:spacing w:val="0"/>
                <w:w w:val="100"/>
                <w:position w:val="0"/>
              </w:rPr>
              <w:t>、附属单位上缴收入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7</w:t>
            </w:r>
            <w:r>
              <w:rPr>
                <w:color w:val="000000"/>
                <w:spacing w:val="0"/>
                <w:w w:val="100"/>
                <w:position w:val="0"/>
              </w:rPr>
              <w:t>、文化旅游体育与传媒支出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8</w:t>
            </w:r>
            <w:r>
              <w:rPr>
                <w:color w:val="000000"/>
                <w:spacing w:val="0"/>
                <w:w w:val="100"/>
                <w:position w:val="0"/>
              </w:rPr>
              <w:t>、其他收入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8</w:t>
            </w:r>
            <w:r>
              <w:rPr>
                <w:color w:val="000000"/>
                <w:spacing w:val="0"/>
                <w:w w:val="100"/>
                <w:position w:val="0"/>
              </w:rPr>
              <w:t>、社会保障和就业支出</w:t>
            </w:r>
          </w:p>
        </w:tc>
        <w:tc>
          <w:tcPr>
            <w:tcBorders>
              <w:top w:val="single" w:color="auto" w:sz="4" w:space="0"/>
              <w:left w:val="single" w:color="auto" w:sz="4" w:space="0"/>
              <w:righ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9</w:t>
            </w:r>
            <w:r>
              <w:rPr>
                <w:color w:val="000000"/>
                <w:spacing w:val="0"/>
                <w:w w:val="100"/>
                <w:position w:val="0"/>
              </w:rPr>
              <w:t>、卫生健康支出</w:t>
            </w:r>
          </w:p>
        </w:tc>
        <w:tc>
          <w:tcPr>
            <w:tcBorders>
              <w:top w:val="single" w:color="auto" w:sz="4" w:space="0"/>
              <w:left w:val="single" w:color="auto" w:sz="4" w:space="0"/>
              <w:righ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10</w:t>
            </w:r>
            <w:r>
              <w:rPr>
                <w:color w:val="000000"/>
                <w:spacing w:val="0"/>
                <w:w w:val="100"/>
                <w:position w:val="0"/>
              </w:rPr>
              <w:t>、节能环保支岀</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7"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11</w:t>
            </w:r>
            <w:r>
              <w:rPr>
                <w:color w:val="000000"/>
                <w:spacing w:val="0"/>
                <w:w w:val="100"/>
                <w:position w:val="0"/>
              </w:rPr>
              <w:t>、城乡社区支出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12</w:t>
            </w:r>
            <w:r>
              <w:rPr>
                <w:color w:val="000000"/>
                <w:spacing w:val="0"/>
                <w:w w:val="100"/>
                <w:position w:val="0"/>
              </w:rPr>
              <w:t>、农林水支出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13</w:t>
            </w:r>
            <w:r>
              <w:rPr>
                <w:color w:val="000000"/>
                <w:spacing w:val="0"/>
                <w:w w:val="100"/>
                <w:position w:val="0"/>
              </w:rPr>
              <w:t>、交通运输支出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14</w:t>
            </w:r>
            <w:r>
              <w:rPr>
                <w:color w:val="000000"/>
                <w:spacing w:val="0"/>
                <w:w w:val="100"/>
                <w:position w:val="0"/>
              </w:rPr>
              <w:t>、资源勘探信息等支出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15</w:t>
            </w:r>
            <w:r>
              <w:rPr>
                <w:color w:val="000000"/>
                <w:spacing w:val="0"/>
                <w:w w:val="100"/>
                <w:position w:val="0"/>
              </w:rPr>
              <w:t>、商业服务业等支出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16</w:t>
            </w:r>
            <w:r>
              <w:rPr>
                <w:color w:val="000000"/>
                <w:spacing w:val="0"/>
                <w:w w:val="100"/>
                <w:position w:val="0"/>
              </w:rPr>
              <w:t>、金融支出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17</w:t>
            </w:r>
            <w:r>
              <w:rPr>
                <w:color w:val="000000"/>
                <w:spacing w:val="0"/>
                <w:w w:val="100"/>
                <w:position w:val="0"/>
              </w:rPr>
              <w:t>、援助其他地区支出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left"/>
              <w:textAlignment w:val="auto"/>
            </w:pPr>
            <w:r>
              <w:rPr>
                <w:rFonts w:ascii="Times New Roman" w:hAnsi="Times New Roman" w:eastAsia="Times New Roman" w:cs="Times New Roman"/>
                <w:color w:val="000000"/>
                <w:spacing w:val="0"/>
                <w:w w:val="100"/>
                <w:position w:val="0"/>
              </w:rPr>
              <w:t>18</w:t>
            </w:r>
            <w:r>
              <w:rPr>
                <w:color w:val="000000"/>
                <w:spacing w:val="0"/>
                <w:w w:val="100"/>
                <w:position w:val="0"/>
              </w:rPr>
              <w:t>、自然资源海洋气象等支岀</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19</w:t>
            </w:r>
            <w:r>
              <w:rPr>
                <w:color w:val="000000"/>
                <w:spacing w:val="0"/>
                <w:w w:val="100"/>
                <w:position w:val="0"/>
              </w:rPr>
              <w:t>、住房保障支出</w:t>
            </w:r>
          </w:p>
        </w:tc>
        <w:tc>
          <w:tcPr>
            <w:tcBorders>
              <w:top w:val="single" w:color="auto" w:sz="4" w:space="0"/>
              <w:left w:val="single" w:color="auto" w:sz="4" w:space="0"/>
              <w:righ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20</w:t>
            </w:r>
            <w:r>
              <w:rPr>
                <w:color w:val="000000"/>
                <w:spacing w:val="0"/>
                <w:w w:val="100"/>
                <w:position w:val="0"/>
              </w:rPr>
              <w:t>、粮油物资储备支出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21</w:t>
            </w:r>
            <w:r>
              <w:rPr>
                <w:color w:val="000000"/>
                <w:spacing w:val="0"/>
                <w:w w:val="100"/>
                <w:position w:val="0"/>
              </w:rPr>
              <w:t>、灾害防治及应急管理支出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ascii="Times New Roman" w:hAnsi="Times New Roman" w:eastAsia="Times New Roman" w:cs="Times New Roman"/>
                <w:color w:val="000000"/>
                <w:spacing w:val="0"/>
                <w:w w:val="100"/>
                <w:position w:val="0"/>
              </w:rPr>
              <w:t>22</w:t>
            </w:r>
            <w:r>
              <w:rPr>
                <w:color w:val="000000"/>
                <w:spacing w:val="0"/>
                <w:w w:val="100"/>
                <w:position w:val="0"/>
              </w:rPr>
              <w:t>、其他支出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本年收入合计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00"/>
              <w:jc w:val="both"/>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本年支出合计</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97.343</w:t>
            </w:r>
          </w:p>
        </w:tc>
      </w:tr>
      <w:tr>
        <w:tblPrEx>
          <w:tblCellMar>
            <w:top w:w="0" w:type="dxa"/>
            <w:left w:w="10" w:type="dxa"/>
            <w:bottom w:w="0" w:type="dxa"/>
            <w:right w:w="10" w:type="dxa"/>
          </w:tblCellMar>
        </w:tblPrEx>
        <w:trPr>
          <w:trHeight w:val="396"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用事业基金弥补收支差额</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100" w:right="0" w:firstLine="0"/>
              <w:jc w:val="left"/>
              <w:textAlignment w:val="auto"/>
            </w:pPr>
            <w:r>
              <w:rPr>
                <w:color w:val="000000"/>
                <w:spacing w:val="0"/>
                <w:w w:val="100"/>
                <w:position w:val="0"/>
              </w:rPr>
              <w:t>结余分配</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年初结转和结余</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年末结转和结余</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收入总计</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00"/>
              <w:jc w:val="both"/>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100" w:right="0" w:firstLine="0"/>
              <w:jc w:val="left"/>
              <w:textAlignment w:val="auto"/>
            </w:pPr>
            <w:r>
              <w:rPr>
                <w:color w:val="000000"/>
                <w:spacing w:val="0"/>
                <w:w w:val="100"/>
                <w:position w:val="0"/>
              </w:rPr>
              <w:t>支出总计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29" w:right="0" w:firstLine="0"/>
        <w:jc w:val="left"/>
        <w:textAlignment w:val="auto"/>
        <w:rPr>
          <w:sz w:val="20"/>
          <w:szCs w:val="20"/>
        </w:rPr>
      </w:pPr>
      <w:r>
        <w:rPr>
          <w:color w:val="000000"/>
          <w:spacing w:val="0"/>
          <w:w w:val="100"/>
          <w:position w:val="0"/>
          <w:sz w:val="20"/>
          <w:szCs w:val="20"/>
        </w:rPr>
        <w:t>注：本表反映部门本年度的总收支和年末结转结余情况。本表金额转换为万元时，因四舍五入可 能存在尾差。</w:t>
      </w:r>
      <w:r>
        <w:br w:type="page"/>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51" w:name="bookmark51"/>
      <w:bookmarkStart w:id="52" w:name="bookmark52"/>
      <w:bookmarkStart w:id="53" w:name="bookmark53"/>
      <w:r>
        <w:rPr>
          <w:color w:val="000000"/>
          <w:spacing w:val="0"/>
          <w:w w:val="100"/>
          <w:position w:val="0"/>
        </w:rPr>
        <w:t>收入决算表</w:t>
      </w:r>
      <w:bookmarkEnd w:id="51"/>
      <w:bookmarkEnd w:id="52"/>
      <w:bookmarkEnd w:id="53"/>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公开</w:t>
      </w:r>
      <w:r>
        <w:rPr>
          <w:rFonts w:ascii="Times New Roman" w:hAnsi="Times New Roman" w:eastAsia="Times New Roman" w:cs="Times New Roman"/>
          <w:color w:val="000000"/>
          <w:spacing w:val="0"/>
          <w:w w:val="100"/>
          <w:position w:val="0"/>
        </w:rPr>
        <w:t>02</w:t>
      </w:r>
      <w:r>
        <w:rPr>
          <w:color w:val="000000"/>
          <w:spacing w:val="0"/>
          <w:w w:val="100"/>
          <w:position w:val="0"/>
        </w:rPr>
        <w:t>表</w:t>
      </w:r>
    </w:p>
    <w:tbl>
      <w:tblPr>
        <w:tblStyle w:val="2"/>
        <w:tblW w:w="0" w:type="auto"/>
        <w:jc w:val="center"/>
        <w:tblLayout w:type="fixed"/>
        <w:tblCellMar>
          <w:top w:w="0" w:type="dxa"/>
          <w:left w:w="10" w:type="dxa"/>
          <w:bottom w:w="0" w:type="dxa"/>
          <w:right w:w="10" w:type="dxa"/>
        </w:tblCellMar>
      </w:tblPr>
      <w:tblGrid>
        <w:gridCol w:w="540"/>
        <w:gridCol w:w="2268"/>
        <w:gridCol w:w="943"/>
        <w:gridCol w:w="1102"/>
        <w:gridCol w:w="814"/>
        <w:gridCol w:w="497"/>
        <w:gridCol w:w="540"/>
        <w:gridCol w:w="353"/>
        <w:gridCol w:w="727"/>
        <w:gridCol w:w="886"/>
        <w:gridCol w:w="194"/>
      </w:tblGrid>
      <w:tr>
        <w:tblPrEx>
          <w:tblCellMar>
            <w:top w:w="0" w:type="dxa"/>
            <w:left w:w="10" w:type="dxa"/>
            <w:bottom w:w="0" w:type="dxa"/>
            <w:right w:w="10" w:type="dxa"/>
          </w:tblCellMar>
        </w:tblPrEx>
        <w:trPr>
          <w:trHeight w:val="302" w:hRule="exact"/>
          <w:jc w:val="center"/>
        </w:trPr>
        <w:tc>
          <w:tcPr>
            <w:gridSpan w:val="11"/>
            <w:shd w:val="clear" w:color="auto" w:fill="FFFFFF"/>
            <w:vAlign w:val="top"/>
          </w:tcPr>
          <w:p>
            <w:pPr>
              <w:pStyle w:val="15"/>
              <w:keepNext w:val="0"/>
              <w:keepLines w:val="0"/>
              <w:pageBreakBefore w:val="0"/>
              <w:widowControl w:val="0"/>
              <w:shd w:val="clear" w:color="auto" w:fill="auto"/>
              <w:tabs>
                <w:tab w:val="left" w:pos="7301"/>
              </w:tabs>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编制部门：靖边县重点建设项目督查办公室</w:t>
            </w:r>
            <w:r>
              <w:rPr>
                <w:color w:val="000000"/>
                <w:spacing w:val="0"/>
                <w:w w:val="100"/>
                <w:position w:val="0"/>
              </w:rPr>
              <w:tab/>
            </w:r>
            <w:r>
              <w:rPr>
                <w:color w:val="000000"/>
                <w:spacing w:val="0"/>
                <w:w w:val="100"/>
                <w:position w:val="0"/>
              </w:rPr>
              <w:t>金额单位：万元</w:t>
            </w:r>
          </w:p>
        </w:tc>
      </w:tr>
      <w:tr>
        <w:tblPrEx>
          <w:tblCellMar>
            <w:top w:w="0" w:type="dxa"/>
            <w:left w:w="10" w:type="dxa"/>
            <w:bottom w:w="0" w:type="dxa"/>
            <w:right w:w="10" w:type="dxa"/>
          </w:tblCellMar>
        </w:tblPrEx>
        <w:trPr>
          <w:trHeight w:val="468"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pPr>
            <w:r>
              <w:rPr>
                <w:color w:val="000000"/>
                <w:spacing w:val="0"/>
                <w:w w:val="100"/>
                <w:position w:val="0"/>
              </w:rPr>
              <w:t>本年收入 合计</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pPr>
            <w:r>
              <w:rPr>
                <w:color w:val="000000"/>
                <w:spacing w:val="0"/>
                <w:w w:val="100"/>
                <w:position w:val="0"/>
              </w:rPr>
              <w:t>财政拨款收 入</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left"/>
              <w:textAlignment w:val="auto"/>
            </w:pPr>
            <w:r>
              <w:rPr>
                <w:color w:val="000000"/>
                <w:spacing w:val="0"/>
                <w:w w:val="100"/>
                <w:position w:val="0"/>
              </w:rPr>
              <w:t>上级补 助收入</w:t>
            </w: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事业收入</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both"/>
              <w:textAlignment w:val="auto"/>
            </w:pPr>
            <w:r>
              <w:rPr>
                <w:color w:val="000000"/>
                <w:spacing w:val="0"/>
                <w:w w:val="100"/>
                <w:position w:val="0"/>
              </w:rPr>
              <w:t>经 营 收 入</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附属单 位上缴 收入</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pPr>
            <w:r>
              <w:rPr>
                <w:color w:val="000000"/>
                <w:spacing w:val="0"/>
                <w:w w:val="100"/>
                <w:position w:val="0"/>
              </w:rPr>
              <w:t>其他 收入</w:t>
            </w:r>
          </w:p>
        </w:tc>
        <w:tc>
          <w:tcPr>
            <w:vMerge w:val="restart"/>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130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both"/>
              <w:textAlignment w:val="auto"/>
            </w:pPr>
            <w:r>
              <w:rPr>
                <w:color w:val="000000"/>
                <w:spacing w:val="0"/>
                <w:w w:val="100"/>
                <w:position w:val="0"/>
              </w:rPr>
              <w:t>功能 分类 科目 编码</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pPr>
            <w:r>
              <w:rPr>
                <w:color w:val="000000"/>
                <w:spacing w:val="0"/>
                <w:w w:val="100"/>
                <w:position w:val="0"/>
              </w:rPr>
              <w:t>科目 名称</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小计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0"/>
                <w:szCs w:val="10"/>
              </w:rPr>
            </w:pPr>
            <w:r>
              <w:rPr>
                <w:color w:val="000000"/>
                <w:spacing w:val="0"/>
                <w:w w:val="100"/>
                <w:position w:val="0"/>
                <w:sz w:val="10"/>
                <w:szCs w:val="10"/>
              </w:rPr>
              <w:t>其中：教育</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180" w:firstLine="0"/>
              <w:jc w:val="right"/>
              <w:textAlignment w:val="auto"/>
              <w:rPr>
                <w:sz w:val="10"/>
                <w:szCs w:val="10"/>
              </w:rPr>
            </w:pPr>
            <w:r>
              <w:rPr>
                <w:color w:val="000000"/>
                <w:spacing w:val="0"/>
                <w:w w:val="100"/>
                <w:position w:val="0"/>
                <w:sz w:val="10"/>
                <w:szCs w:val="10"/>
              </w:rPr>
              <w:t>收费</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W w:w="1102"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W w:w="814"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r>
              <w:rPr>
                <w:rFonts w:ascii="Times New Roman" w:hAnsi="Times New Roman" w:eastAsia="Times New Roman" w:cs="Times New Roman"/>
                <w:color w:val="000000"/>
                <w:spacing w:val="0"/>
                <w:w w:val="100"/>
                <w:position w:val="0"/>
                <w:sz w:val="12"/>
                <w:szCs w:val="12"/>
              </w:rPr>
              <w:t>201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bookmarkStart w:id="100" w:name="_GoBack"/>
            <w:bookmarkEnd w:id="100"/>
            <w:r>
              <w:rPr>
                <w:rFonts w:ascii="Times New Roman" w:hAnsi="Times New Roman" w:eastAsia="Times New Roman" w:cs="Times New Roman"/>
                <w:color w:val="000000"/>
                <w:spacing w:val="0"/>
                <w:w w:val="100"/>
                <w:position w:val="0"/>
                <w:sz w:val="12"/>
                <w:szCs w:val="12"/>
              </w:rPr>
              <w:t>20199</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其他一般公共服务支出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r>
              <w:rPr>
                <w:rFonts w:ascii="Times New Roman" w:hAnsi="Times New Roman" w:eastAsia="Times New Roman" w:cs="Times New Roman"/>
                <w:color w:val="000000"/>
                <w:spacing w:val="0"/>
                <w:w w:val="100"/>
                <w:position w:val="0"/>
                <w:sz w:val="12"/>
                <w:szCs w:val="12"/>
              </w:rPr>
              <w:t>2019999</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其他一般公共服务支出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default" w:eastAsia="宋体"/>
                <w:sz w:val="12"/>
                <w:szCs w:val="12"/>
                <w:lang w:val="en-US" w:eastAsia="zh-CN"/>
              </w:rPr>
            </w:pPr>
            <w:r>
              <w:rPr>
                <w:rFonts w:hint="eastAsia"/>
                <w:sz w:val="12"/>
                <w:szCs w:val="12"/>
                <w:lang w:val="en-US" w:eastAsia="zh-CN"/>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2"/>
                <w:szCs w:val="12"/>
              </w:rPr>
            </w:pP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both"/>
              <w:textAlignment w:val="auto"/>
              <w:rPr>
                <w:sz w:val="12"/>
                <w:szCs w:val="12"/>
              </w:rPr>
            </w:pP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vMerge w:val="continue"/>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pPr>
          </w:p>
        </w:tc>
      </w:tr>
    </w:tbl>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ind w:left="0" w:right="0" w:firstLine="0"/>
        <w:jc w:val="left"/>
        <w:textAlignment w:val="auto"/>
        <w:sectPr>
          <w:footnotePr>
            <w:numFmt w:val="decimal"/>
          </w:footnotePr>
          <w:pgSz w:w="11900" w:h="16840"/>
          <w:pgMar w:top="2310" w:right="1384" w:bottom="2104" w:left="1602" w:header="0" w:footer="3" w:gutter="0"/>
          <w:cols w:space="720" w:num="1"/>
          <w:rtlGutter w:val="0"/>
          <w:docGrid w:linePitch="360" w:charSpace="0"/>
        </w:sectPr>
      </w:pPr>
      <w:r>
        <w:rPr>
          <w:color w:val="000000"/>
          <w:spacing w:val="0"/>
          <w:w w:val="100"/>
          <w:position w:val="0"/>
        </w:rPr>
        <w:t>注：本表反映部门本年度取得的各项收入情况。本表金额转换为万元时，因四舍五入可能存在尾 差。</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54" w:name="bookmark54"/>
      <w:bookmarkStart w:id="55" w:name="bookmark55"/>
      <w:bookmarkStart w:id="56" w:name="bookmark56"/>
      <w:r>
        <w:rPr>
          <w:color w:val="000000"/>
          <w:spacing w:val="0"/>
          <w:w w:val="100"/>
          <w:position w:val="0"/>
        </w:rPr>
        <w:t>支出决算表</w:t>
      </w:r>
      <w:bookmarkEnd w:id="54"/>
      <w:bookmarkEnd w:id="55"/>
      <w:bookmarkEnd w:id="56"/>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160" w:firstLine="0"/>
        <w:jc w:val="right"/>
        <w:textAlignment w:val="auto"/>
      </w:pPr>
      <w:r>
        <w:rPr>
          <w:color w:val="000000"/>
          <w:spacing w:val="0"/>
          <w:w w:val="100"/>
          <w:position w:val="0"/>
        </w:rPr>
        <w:t>公开</w:t>
      </w:r>
      <w:r>
        <w:rPr>
          <w:rFonts w:ascii="Times New Roman" w:hAnsi="Times New Roman" w:eastAsia="Times New Roman" w:cs="Times New Roman"/>
          <w:color w:val="000000"/>
          <w:spacing w:val="0"/>
          <w:w w:val="100"/>
          <w:position w:val="0"/>
        </w:rPr>
        <w:t>03</w:t>
      </w:r>
      <w:r>
        <w:rPr>
          <w:color w:val="000000"/>
          <w:spacing w:val="0"/>
          <w:w w:val="100"/>
          <w:position w:val="0"/>
        </w:rPr>
        <w:t>表</w:t>
      </w:r>
    </w:p>
    <w:tbl>
      <w:tblPr>
        <w:tblStyle w:val="2"/>
        <w:tblW w:w="0" w:type="auto"/>
        <w:jc w:val="center"/>
        <w:tblLayout w:type="fixed"/>
        <w:tblCellMar>
          <w:top w:w="0" w:type="dxa"/>
          <w:left w:w="10" w:type="dxa"/>
          <w:bottom w:w="0" w:type="dxa"/>
          <w:right w:w="10" w:type="dxa"/>
        </w:tblCellMar>
      </w:tblPr>
      <w:tblGrid>
        <w:gridCol w:w="605"/>
        <w:gridCol w:w="396"/>
        <w:gridCol w:w="1584"/>
        <w:gridCol w:w="907"/>
        <w:gridCol w:w="972"/>
        <w:gridCol w:w="1080"/>
        <w:gridCol w:w="1109"/>
        <w:gridCol w:w="900"/>
        <w:gridCol w:w="1411"/>
      </w:tblGrid>
      <w:tr>
        <w:tblPrEx>
          <w:tblCellMar>
            <w:top w:w="0" w:type="dxa"/>
            <w:left w:w="10" w:type="dxa"/>
            <w:bottom w:w="0" w:type="dxa"/>
            <w:right w:w="10" w:type="dxa"/>
          </w:tblCellMar>
        </w:tblPrEx>
        <w:trPr>
          <w:trHeight w:val="295" w:hRule="exact"/>
          <w:jc w:val="center"/>
        </w:trPr>
        <w:tc>
          <w:tcPr>
            <w:gridSpan w:val="9"/>
            <w:shd w:val="clear" w:color="auto" w:fill="FFFFFF"/>
            <w:vAlign w:val="top"/>
          </w:tcPr>
          <w:p>
            <w:pPr>
              <w:pStyle w:val="15"/>
              <w:keepNext w:val="0"/>
              <w:keepLines w:val="0"/>
              <w:pageBreakBefore w:val="0"/>
              <w:widowControl w:val="0"/>
              <w:shd w:val="clear" w:color="auto" w:fill="auto"/>
              <w:tabs>
                <w:tab w:val="left" w:pos="7308"/>
              </w:tabs>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编制部门：靖边县重点建设项目督査办公室</w:t>
            </w:r>
            <w:r>
              <w:rPr>
                <w:color w:val="000000"/>
                <w:spacing w:val="0"/>
                <w:w w:val="100"/>
                <w:position w:val="0"/>
              </w:rPr>
              <w:tab/>
            </w:r>
            <w:r>
              <w:rPr>
                <w:color w:val="000000"/>
                <w:spacing w:val="0"/>
                <w:w w:val="100"/>
                <w:position w:val="0"/>
              </w:rPr>
              <w:t>金额单位：万元</w:t>
            </w:r>
          </w:p>
        </w:tc>
      </w:tr>
      <w:tr>
        <w:tblPrEx>
          <w:tblCellMar>
            <w:top w:w="0" w:type="dxa"/>
            <w:left w:w="10" w:type="dxa"/>
            <w:bottom w:w="0" w:type="dxa"/>
            <w:right w:w="10" w:type="dxa"/>
          </w:tblCellMar>
        </w:tblPrEx>
        <w:trPr>
          <w:trHeight w:val="410" w:hRule="exact"/>
          <w:jc w:val="center"/>
        </w:trPr>
        <w:tc>
          <w:tcPr>
            <w:gridSpan w:val="3"/>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60" w:firstLine="0"/>
              <w:jc w:val="right"/>
              <w:textAlignment w:val="auto"/>
            </w:pPr>
            <w:r>
              <w:rPr>
                <w:color w:val="000000"/>
                <w:spacing w:val="0"/>
                <w:w w:val="100"/>
                <w:position w:val="0"/>
              </w:rPr>
              <w:t>合计</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基本支出</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项目支出</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上缴上 级支出</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经营支出</w:t>
            </w:r>
          </w:p>
        </w:tc>
        <w:tc>
          <w:tcPr>
            <w:vMerge w:val="restart"/>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对附属单位 补助支出</w:t>
            </w:r>
          </w:p>
        </w:tc>
      </w:tr>
      <w:tr>
        <w:tblPrEx>
          <w:tblCellMar>
            <w:top w:w="0" w:type="dxa"/>
            <w:left w:w="10" w:type="dxa"/>
            <w:bottom w:w="0" w:type="dxa"/>
            <w:right w:w="10" w:type="dxa"/>
          </w:tblCellMar>
        </w:tblPrEx>
        <w:trPr>
          <w:trHeight w:val="742" w:hRule="exact"/>
          <w:jc w:val="center"/>
        </w:trPr>
        <w:tc>
          <w:tcPr>
            <w:gridSpan w:val="2"/>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功能分类 科目编码</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科目名称</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10" w:hRule="exact"/>
          <w:jc w:val="center"/>
        </w:trPr>
        <w:tc>
          <w:tcPr>
            <w:gridSpan w:val="3"/>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r>
              <w:rPr>
                <w:rFonts w:ascii="Times New Roman" w:hAnsi="Times New Roman" w:eastAsia="Times New Roman" w:cs="Times New Roman"/>
                <w:color w:val="000000"/>
                <w:spacing w:val="0"/>
                <w:w w:val="100"/>
                <w:position w:val="0"/>
                <w:sz w:val="17"/>
                <w:szCs w:val="17"/>
              </w:rPr>
              <w:t>201</w:t>
            </w: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r>
              <w:rPr>
                <w:color w:val="000000"/>
                <w:spacing w:val="0"/>
                <w:w w:val="100"/>
                <w:position w:val="0"/>
                <w:sz w:val="14"/>
                <w:szCs w:val="14"/>
              </w:rPr>
              <w:t>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7"/>
                <w:szCs w:val="17"/>
              </w:rPr>
            </w:pPr>
            <w:r>
              <w:rPr>
                <w:rFonts w:ascii="Times New Roman" w:hAnsi="Times New Roman" w:eastAsia="Times New Roman" w:cs="Times New Roman"/>
                <w:color w:val="000000"/>
                <w:spacing w:val="0"/>
                <w:w w:val="100"/>
                <w:position w:val="0"/>
                <w:sz w:val="17"/>
                <w:szCs w:val="17"/>
              </w:rPr>
              <w:t>20199</w:t>
            </w: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r>
              <w:rPr>
                <w:color w:val="000000"/>
                <w:spacing w:val="0"/>
                <w:w w:val="100"/>
                <w:position w:val="0"/>
                <w:sz w:val="14"/>
                <w:szCs w:val="14"/>
              </w:rPr>
              <w:t>其他一般公共服务支出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7"/>
                <w:szCs w:val="17"/>
              </w:rPr>
            </w:pPr>
            <w:r>
              <w:rPr>
                <w:rFonts w:ascii="Times New Roman" w:hAnsi="Times New Roman" w:eastAsia="Times New Roman" w:cs="Times New Roman"/>
                <w:color w:val="000000"/>
                <w:spacing w:val="0"/>
                <w:w w:val="100"/>
                <w:position w:val="0"/>
                <w:sz w:val="17"/>
                <w:szCs w:val="17"/>
              </w:rPr>
              <w:t>2019999</w:t>
            </w: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r>
              <w:rPr>
                <w:color w:val="000000"/>
                <w:spacing w:val="0"/>
                <w:w w:val="100"/>
                <w:position w:val="0"/>
                <w:sz w:val="14"/>
                <w:szCs w:val="14"/>
              </w:rPr>
              <w:t>其他一般公共服务支出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67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14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80"/>
              <w:jc w:val="both"/>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8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80"/>
              <w:jc w:val="both"/>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8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80"/>
              <w:jc w:val="both"/>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00"/>
              <w:jc w:val="both"/>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both"/>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67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7"/>
                <w:szCs w:val="17"/>
              </w:rPr>
            </w:pPr>
          </w:p>
        </w:tc>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4"/>
                <w:szCs w:val="14"/>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39" w:hRule="exact"/>
          <w:jc w:val="center"/>
        </w:trPr>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gridSpan w:val="2"/>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bl>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注：本表反映部门本年度各项支出情况。本表金额转换为万元时，因四舍五入可能存在尾差。</w:t>
      </w:r>
      <w:r>
        <w:br w:type="page"/>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57" w:name="bookmark57"/>
      <w:bookmarkStart w:id="58" w:name="bookmark58"/>
      <w:bookmarkStart w:id="59" w:name="bookmark59"/>
      <w:r>
        <w:rPr>
          <w:color w:val="000000"/>
          <w:spacing w:val="0"/>
          <w:w w:val="100"/>
          <w:position w:val="0"/>
        </w:rPr>
        <w:t>财政拨款收入支出决算总表</w:t>
      </w:r>
      <w:bookmarkEnd w:id="57"/>
      <w:bookmarkEnd w:id="58"/>
      <w:bookmarkEnd w:id="59"/>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20"/>
          <w:szCs w:val="20"/>
        </w:rPr>
      </w:pPr>
      <w:r>
        <w:rPr>
          <w:color w:val="000000"/>
          <w:spacing w:val="0"/>
          <w:w w:val="100"/>
          <w:position w:val="0"/>
          <w:sz w:val="20"/>
          <w:szCs w:val="20"/>
        </w:rPr>
        <w:t>公开</w:t>
      </w:r>
      <w:r>
        <w:rPr>
          <w:rFonts w:ascii="Times New Roman" w:hAnsi="Times New Roman" w:eastAsia="Times New Roman" w:cs="Times New Roman"/>
          <w:color w:val="000000"/>
          <w:spacing w:val="0"/>
          <w:w w:val="100"/>
          <w:position w:val="0"/>
          <w:sz w:val="20"/>
          <w:szCs w:val="20"/>
        </w:rPr>
        <w:t>04</w:t>
      </w:r>
      <w:r>
        <w:rPr>
          <w:color w:val="000000"/>
          <w:spacing w:val="0"/>
          <w:w w:val="100"/>
          <w:position w:val="0"/>
          <w:sz w:val="20"/>
          <w:szCs w:val="20"/>
        </w:rPr>
        <w:t>表</w:t>
      </w:r>
    </w:p>
    <w:tbl>
      <w:tblPr>
        <w:tblStyle w:val="2"/>
        <w:tblW w:w="0" w:type="auto"/>
        <w:jc w:val="center"/>
        <w:tblLayout w:type="fixed"/>
        <w:tblCellMar>
          <w:top w:w="0" w:type="dxa"/>
          <w:left w:w="10" w:type="dxa"/>
          <w:bottom w:w="0" w:type="dxa"/>
          <w:right w:w="10" w:type="dxa"/>
        </w:tblCellMar>
      </w:tblPr>
      <w:tblGrid>
        <w:gridCol w:w="2599"/>
        <w:gridCol w:w="706"/>
        <w:gridCol w:w="2671"/>
        <w:gridCol w:w="1001"/>
        <w:gridCol w:w="929"/>
        <w:gridCol w:w="1015"/>
      </w:tblGrid>
      <w:tr>
        <w:tblPrEx>
          <w:tblCellMar>
            <w:top w:w="0" w:type="dxa"/>
            <w:left w:w="10" w:type="dxa"/>
            <w:bottom w:w="0" w:type="dxa"/>
            <w:right w:w="10" w:type="dxa"/>
          </w:tblCellMar>
        </w:tblPrEx>
        <w:trPr>
          <w:trHeight w:val="295" w:hRule="exact"/>
          <w:jc w:val="center"/>
        </w:trPr>
        <w:tc>
          <w:tcPr>
            <w:gridSpan w:val="6"/>
            <w:shd w:val="clear" w:color="auto" w:fill="FFFFFF"/>
            <w:vAlign w:val="top"/>
          </w:tcPr>
          <w:p>
            <w:pPr>
              <w:pStyle w:val="15"/>
              <w:keepNext w:val="0"/>
              <w:keepLines w:val="0"/>
              <w:pageBreakBefore w:val="0"/>
              <w:widowControl w:val="0"/>
              <w:shd w:val="clear" w:color="auto" w:fill="auto"/>
              <w:tabs>
                <w:tab w:val="left" w:pos="6350"/>
              </w:tabs>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编制部门：靖边县重点建设项目督査办公室</w:t>
            </w:r>
            <w:r>
              <w:rPr>
                <w:color w:val="000000"/>
                <w:spacing w:val="0"/>
                <w:w w:val="100"/>
                <w:position w:val="0"/>
              </w:rPr>
              <w:tab/>
            </w:r>
            <w:r>
              <w:rPr>
                <w:color w:val="000000"/>
                <w:spacing w:val="0"/>
                <w:w w:val="100"/>
                <w:position w:val="0"/>
              </w:rPr>
              <w:t>金额单位：万元</w:t>
            </w:r>
          </w:p>
        </w:tc>
      </w:tr>
      <w:tr>
        <w:tblPrEx>
          <w:tblCellMar>
            <w:top w:w="0" w:type="dxa"/>
            <w:left w:w="10" w:type="dxa"/>
            <w:bottom w:w="0" w:type="dxa"/>
            <w:right w:w="10" w:type="dxa"/>
          </w:tblCellMar>
        </w:tblPrEx>
        <w:trPr>
          <w:trHeight w:val="353" w:hRule="exact"/>
          <w:jc w:val="center"/>
        </w:trPr>
        <w:tc>
          <w:tcPr>
            <w:gridSpan w:val="2"/>
            <w:tcBorders>
              <w:top w:val="single" w:color="auto" w:sz="4" w:space="0"/>
              <w:lef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收入</w:t>
            </w:r>
          </w:p>
        </w:tc>
        <w:tc>
          <w:tcPr>
            <w:gridSpan w:val="4"/>
            <w:tcBorders>
              <w:top w:val="single" w:color="auto" w:sz="4" w:space="0"/>
              <w:left w:val="single" w:color="auto" w:sz="4" w:space="0"/>
              <w:right w:val="single" w:color="auto" w:sz="4" w:space="0"/>
            </w:tcBorders>
            <w:shd w:val="clear" w:color="auto" w:fill="FFFFFF"/>
            <w:vAlign w:val="bottom"/>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支出</w:t>
            </w:r>
          </w:p>
        </w:tc>
      </w:tr>
      <w:tr>
        <w:tblPrEx>
          <w:tblCellMar>
            <w:top w:w="0" w:type="dxa"/>
            <w:left w:w="10" w:type="dxa"/>
            <w:bottom w:w="0" w:type="dxa"/>
            <w:right w:w="10" w:type="dxa"/>
          </w:tblCellMar>
        </w:tblPrEx>
        <w:trPr>
          <w:trHeight w:val="986"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 目</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决算数</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left"/>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一般公共 预算财政 拨款</w:t>
            </w:r>
          </w:p>
        </w:tc>
        <w:tc>
          <w:tcPr>
            <w:tcBorders>
              <w:top w:val="single" w:color="auto" w:sz="4" w:space="0"/>
              <w:left w:val="single" w:color="auto" w:sz="4" w:space="0"/>
              <w:righ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3" w:lineRule="exact"/>
              <w:ind w:left="0" w:right="0" w:firstLine="0"/>
              <w:jc w:val="center"/>
              <w:textAlignment w:val="auto"/>
            </w:pPr>
            <w:r>
              <w:rPr>
                <w:color w:val="000000"/>
                <w:spacing w:val="0"/>
                <w:w w:val="100"/>
                <w:position w:val="0"/>
              </w:rPr>
              <w:t>政府性基 金预算财 政拨款</w:t>
            </w: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w:t>
            </w:r>
            <w:r>
              <w:rPr>
                <w:color w:val="000000"/>
                <w:spacing w:val="0"/>
                <w:w w:val="100"/>
                <w:position w:val="0"/>
              </w:rPr>
              <w:t>、一般公共预算财政拨款</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1</w:t>
            </w:r>
            <w:r>
              <w:rPr>
                <w:color w:val="000000"/>
                <w:spacing w:val="0"/>
                <w:w w:val="100"/>
                <w:position w:val="0"/>
              </w:rPr>
              <w:t>、一般公共服务支出</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480" w:firstLine="0"/>
              <w:jc w:val="righ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2</w:t>
            </w:r>
            <w:r>
              <w:rPr>
                <w:color w:val="000000"/>
                <w:spacing w:val="0"/>
                <w:w w:val="100"/>
                <w:position w:val="0"/>
              </w:rPr>
              <w:t>、政府性基金预算财政拨款</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2</w:t>
            </w:r>
            <w:r>
              <w:rPr>
                <w:color w:val="000000"/>
                <w:spacing w:val="0"/>
                <w:w w:val="100"/>
                <w:position w:val="0"/>
              </w:rPr>
              <w:t>、外交支出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82"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w:t>
            </w:r>
            <w:r>
              <w:rPr>
                <w:color w:val="000000"/>
                <w:spacing w:val="0"/>
                <w:w w:val="100"/>
                <w:position w:val="0"/>
              </w:rPr>
              <w:t>、国有资本经营预算收入</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3</w:t>
            </w:r>
            <w:r>
              <w:rPr>
                <w:color w:val="000000"/>
                <w:spacing w:val="0"/>
                <w:w w:val="100"/>
                <w:position w:val="0"/>
              </w:rPr>
              <w:t>、国防支出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4</w:t>
            </w:r>
            <w:r>
              <w:rPr>
                <w:color w:val="000000"/>
                <w:spacing w:val="0"/>
                <w:w w:val="100"/>
                <w:position w:val="0"/>
              </w:rPr>
              <w:t>、公共安全支出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5</w:t>
            </w:r>
            <w:r>
              <w:rPr>
                <w:color w:val="000000"/>
                <w:spacing w:val="0"/>
                <w:w w:val="100"/>
                <w:position w:val="0"/>
              </w:rPr>
              <w:t>、教育支出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6</w:t>
            </w:r>
            <w:r>
              <w:rPr>
                <w:color w:val="000000"/>
                <w:spacing w:val="0"/>
                <w:w w:val="100"/>
                <w:position w:val="0"/>
              </w:rPr>
              <w:t>、科学技术支出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7</w:t>
            </w:r>
            <w:r>
              <w:rPr>
                <w:color w:val="000000"/>
                <w:spacing w:val="0"/>
                <w:w w:val="100"/>
                <w:position w:val="0"/>
              </w:rPr>
              <w:t>、文化旅游体育与传媒支出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8</w:t>
            </w:r>
            <w:r>
              <w:rPr>
                <w:color w:val="000000"/>
                <w:spacing w:val="0"/>
                <w:w w:val="100"/>
                <w:position w:val="0"/>
              </w:rPr>
              <w:t>、社会保障和就业支出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9</w:t>
            </w:r>
            <w:r>
              <w:rPr>
                <w:color w:val="000000"/>
                <w:spacing w:val="0"/>
                <w:w w:val="100"/>
                <w:position w:val="0"/>
              </w:rPr>
              <w:t>、卫生健康支出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lang w:val="en-US" w:eastAsia="en-US" w:bidi="en-US"/>
              </w:rPr>
              <w:t>10^</w:t>
            </w:r>
            <w:r>
              <w:rPr>
                <w:color w:val="000000"/>
                <w:spacing w:val="0"/>
                <w:w w:val="100"/>
                <w:position w:val="0"/>
              </w:rPr>
              <w:t>节能环保支出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11</w:t>
            </w:r>
            <w:r>
              <w:rPr>
                <w:color w:val="000000"/>
                <w:spacing w:val="0"/>
                <w:w w:val="100"/>
                <w:position w:val="0"/>
              </w:rPr>
              <w:t>、城乡社区支出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12</w:t>
            </w:r>
            <w:r>
              <w:rPr>
                <w:color w:val="000000"/>
                <w:spacing w:val="0"/>
                <w:w w:val="100"/>
                <w:position w:val="0"/>
              </w:rPr>
              <w:t>、农林水支出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13</w:t>
            </w:r>
            <w:r>
              <w:rPr>
                <w:color w:val="000000"/>
                <w:spacing w:val="0"/>
                <w:w w:val="100"/>
                <w:position w:val="0"/>
              </w:rPr>
              <w:t>、交通运输支出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14</w:t>
            </w:r>
            <w:r>
              <w:rPr>
                <w:color w:val="000000"/>
                <w:spacing w:val="0"/>
                <w:w w:val="100"/>
                <w:position w:val="0"/>
              </w:rPr>
              <w:t>、资源勘探信息等支出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15</w:t>
            </w:r>
            <w:r>
              <w:rPr>
                <w:color w:val="000000"/>
                <w:spacing w:val="0"/>
                <w:w w:val="100"/>
                <w:position w:val="0"/>
              </w:rPr>
              <w:t>、商业服务业等支出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16</w:t>
            </w:r>
            <w:r>
              <w:rPr>
                <w:color w:val="000000"/>
                <w:spacing w:val="0"/>
                <w:w w:val="100"/>
                <w:position w:val="0"/>
              </w:rPr>
              <w:t>、金融支出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17</w:t>
            </w:r>
            <w:r>
              <w:rPr>
                <w:color w:val="000000"/>
                <w:spacing w:val="0"/>
                <w:w w:val="100"/>
                <w:position w:val="0"/>
              </w:rPr>
              <w:t>、援助其他地区支出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18</w:t>
            </w:r>
            <w:r>
              <w:rPr>
                <w:color w:val="000000"/>
                <w:spacing w:val="0"/>
                <w:w w:val="100"/>
                <w:position w:val="0"/>
              </w:rPr>
              <w:t>、自然资源海洋气象等支出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19</w:t>
            </w:r>
            <w:r>
              <w:rPr>
                <w:color w:val="000000"/>
                <w:spacing w:val="0"/>
                <w:w w:val="100"/>
                <w:position w:val="0"/>
              </w:rPr>
              <w:t>、住房保障支出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20</w:t>
            </w:r>
            <w:r>
              <w:rPr>
                <w:color w:val="000000"/>
                <w:spacing w:val="0"/>
                <w:w w:val="100"/>
                <w:position w:val="0"/>
              </w:rPr>
              <w:t>、粮油物资储备支出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21</w:t>
            </w:r>
            <w:r>
              <w:rPr>
                <w:color w:val="000000"/>
                <w:spacing w:val="0"/>
                <w:w w:val="100"/>
                <w:position w:val="0"/>
              </w:rPr>
              <w:t>、灾害防治及应急管理支出</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rPr>
              <w:t>22</w:t>
            </w:r>
            <w:r>
              <w:rPr>
                <w:color w:val="000000"/>
                <w:spacing w:val="0"/>
                <w:w w:val="100"/>
                <w:position w:val="0"/>
              </w:rPr>
              <w:t>、其他支岀</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本年收入合计</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本年支出合计</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lef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00"/>
              <w:jc w:val="lef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left"/>
              <w:textAlignment w:val="auto"/>
            </w:pPr>
            <w:r>
              <w:rPr>
                <w:color w:val="000000"/>
                <w:spacing w:val="0"/>
                <w:w w:val="100"/>
                <w:position w:val="0"/>
              </w:rPr>
              <w:t>年初财政拨款结转和结余</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年末财政拨款结转和结余</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1</w:t>
            </w:r>
            <w:r>
              <w:rPr>
                <w:color w:val="000000"/>
                <w:spacing w:val="0"/>
                <w:w w:val="100"/>
                <w:position w:val="0"/>
              </w:rPr>
              <w:t>、一般公共预算财政拨款</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2</w:t>
            </w:r>
            <w:r>
              <w:rPr>
                <w:color w:val="000000"/>
                <w:spacing w:val="0"/>
                <w:w w:val="100"/>
                <w:position w:val="0"/>
              </w:rPr>
              <w:t>、政府性基金预算财政拨款</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389" w:hRule="exact"/>
          <w:jc w:val="center"/>
        </w:trPr>
        <w:tc>
          <w:tcPr>
            <w:tcBorders>
              <w:top w:val="single" w:color="auto" w:sz="4" w:space="0"/>
              <w:bottom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收入总计</w:t>
            </w:r>
          </w:p>
        </w:tc>
        <w:tc>
          <w:tcPr>
            <w:tcBorders>
              <w:top w:val="single" w:color="auto" w:sz="4" w:space="0"/>
              <w:left w:val="single" w:color="auto" w:sz="4" w:space="0"/>
              <w:bottom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80"/>
              <w:jc w:val="both"/>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bottom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支出总计</w:t>
            </w:r>
          </w:p>
        </w:tc>
        <w:tc>
          <w:tcPr>
            <w:tcBorders>
              <w:top w:val="single" w:color="auto" w:sz="4" w:space="0"/>
              <w:left w:val="single" w:color="auto" w:sz="4" w:space="0"/>
              <w:bottom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lef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bottom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00"/>
              <w:jc w:val="left"/>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86" w:right="0" w:firstLine="0"/>
        <w:jc w:val="left"/>
        <w:textAlignment w:val="auto"/>
        <w:rPr>
          <w:sz w:val="20"/>
          <w:szCs w:val="20"/>
        </w:rPr>
      </w:pPr>
      <w:r>
        <w:rPr>
          <w:color w:val="000000"/>
          <w:spacing w:val="0"/>
          <w:w w:val="100"/>
          <w:position w:val="0"/>
          <w:sz w:val="20"/>
          <w:szCs w:val="20"/>
        </w:rPr>
        <w:t>注：本表反映部门本年度一般公共预算财政拨款和政府性基金预算财政拨款的总收支和年末结转 结余情况。本表金额转换为万元时，因四舍五入可能存在尾差。</w:t>
      </w:r>
      <w:r>
        <w:br w:type="page"/>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60" w:name="bookmark62"/>
      <w:bookmarkStart w:id="61" w:name="bookmark61"/>
      <w:bookmarkStart w:id="62" w:name="bookmark60"/>
      <w:r>
        <w:rPr>
          <w:color w:val="000000"/>
          <w:spacing w:val="0"/>
          <w:w w:val="100"/>
          <w:position w:val="0"/>
        </w:rPr>
        <w:t>一般公共预算财政拨款支出决算表（按功能分类科目）</w:t>
      </w:r>
      <w:bookmarkEnd w:id="60"/>
      <w:bookmarkEnd w:id="61"/>
      <w:bookmarkEnd w:id="62"/>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160" w:firstLine="0"/>
        <w:jc w:val="right"/>
        <w:textAlignment w:val="auto"/>
      </w:pPr>
      <w:r>
        <w:rPr>
          <w:color w:val="000000"/>
          <w:spacing w:val="0"/>
          <w:w w:val="100"/>
          <w:position w:val="0"/>
        </w:rPr>
        <w:t>公开</w:t>
      </w:r>
      <w:r>
        <w:rPr>
          <w:rFonts w:ascii="Times New Roman" w:hAnsi="Times New Roman" w:eastAsia="Times New Roman" w:cs="Times New Roman"/>
          <w:color w:val="000000"/>
          <w:spacing w:val="0"/>
          <w:w w:val="100"/>
          <w:position w:val="0"/>
        </w:rPr>
        <w:t>05</w:t>
      </w:r>
      <w:r>
        <w:rPr>
          <w:color w:val="000000"/>
          <w:spacing w:val="0"/>
          <w:w w:val="100"/>
          <w:position w:val="0"/>
        </w:rPr>
        <w:t>表</w:t>
      </w:r>
    </w:p>
    <w:tbl>
      <w:tblPr>
        <w:tblStyle w:val="2"/>
        <w:tblW w:w="0" w:type="auto"/>
        <w:jc w:val="center"/>
        <w:tblLayout w:type="fixed"/>
        <w:tblCellMar>
          <w:top w:w="0" w:type="dxa"/>
          <w:left w:w="10" w:type="dxa"/>
          <w:bottom w:w="0" w:type="dxa"/>
          <w:right w:w="10" w:type="dxa"/>
        </w:tblCellMar>
      </w:tblPr>
      <w:tblGrid>
        <w:gridCol w:w="727"/>
        <w:gridCol w:w="2246"/>
        <w:gridCol w:w="778"/>
        <w:gridCol w:w="1022"/>
        <w:gridCol w:w="936"/>
        <w:gridCol w:w="1030"/>
        <w:gridCol w:w="1022"/>
        <w:gridCol w:w="1116"/>
      </w:tblGrid>
      <w:tr>
        <w:tblPrEx>
          <w:tblCellMar>
            <w:top w:w="0" w:type="dxa"/>
            <w:left w:w="10" w:type="dxa"/>
            <w:bottom w:w="0" w:type="dxa"/>
            <w:right w:w="10" w:type="dxa"/>
          </w:tblCellMar>
        </w:tblPrEx>
        <w:trPr>
          <w:trHeight w:val="288" w:hRule="exact"/>
          <w:jc w:val="center"/>
        </w:trPr>
        <w:tc>
          <w:tcPr>
            <w:gridSpan w:val="6"/>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编制部门：靖边县重点建设项目督査办公室</w:t>
            </w:r>
          </w:p>
        </w:tc>
        <w:tc>
          <w:tcPr>
            <w:gridSpan w:val="2"/>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40"/>
              <w:jc w:val="left"/>
              <w:textAlignment w:val="auto"/>
            </w:pPr>
            <w:r>
              <w:rPr>
                <w:color w:val="000000"/>
                <w:spacing w:val="0"/>
                <w:w w:val="100"/>
                <w:position w:val="0"/>
              </w:rPr>
              <w:t>金额单位：万元</w:t>
            </w:r>
          </w:p>
        </w:tc>
      </w:tr>
      <w:tr>
        <w:tblPrEx>
          <w:tblCellMar>
            <w:top w:w="0" w:type="dxa"/>
            <w:left w:w="10" w:type="dxa"/>
            <w:bottom w:w="0" w:type="dxa"/>
            <w:right w:w="10" w:type="dxa"/>
          </w:tblCellMar>
        </w:tblPrEx>
        <w:trPr>
          <w:trHeight w:val="454"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 目</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本年支</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出合计</w:t>
            </w:r>
          </w:p>
        </w:tc>
        <w:tc>
          <w:tcPr>
            <w:gridSpan w:val="3"/>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基本支出</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项目支出</w:t>
            </w:r>
          </w:p>
        </w:tc>
        <w:tc>
          <w:tcPr>
            <w:vMerge w:val="restart"/>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400" w:firstLine="0"/>
              <w:jc w:val="right"/>
              <w:textAlignment w:val="auto"/>
            </w:pPr>
            <w:r>
              <w:rPr>
                <w:color w:val="000000"/>
                <w:spacing w:val="0"/>
                <w:w w:val="100"/>
                <w:position w:val="0"/>
              </w:rPr>
              <w:t>备注</w:t>
            </w: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3" w:lineRule="exact"/>
              <w:ind w:left="0" w:right="0" w:firstLine="0"/>
              <w:jc w:val="left"/>
              <w:textAlignment w:val="auto"/>
            </w:pPr>
            <w:r>
              <w:rPr>
                <w:color w:val="000000"/>
                <w:spacing w:val="0"/>
                <w:w w:val="100"/>
                <w:position w:val="0"/>
              </w:rPr>
              <w:t>功能分 类科目 编码</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40"/>
              <w:jc w:val="left"/>
              <w:textAlignment w:val="auto"/>
            </w:pPr>
            <w:r>
              <w:rPr>
                <w:color w:val="000000"/>
                <w:spacing w:val="0"/>
                <w:w w:val="100"/>
                <w:position w:val="0"/>
              </w:rPr>
              <w:t>科目名祢</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小计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人员经费</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r>
              <w:rPr>
                <w:color w:val="000000"/>
                <w:spacing w:val="0"/>
                <w:w w:val="100"/>
                <w:position w:val="0"/>
              </w:rPr>
              <w:t>公用经费</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54"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rPr>
                <w:rFonts w:hint="default" w:eastAsia="宋体"/>
                <w:sz w:val="12"/>
                <w:szCs w:val="12"/>
                <w:lang w:val="en-US" w:eastAsia="zh-CN"/>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rFonts w:ascii="Times New Roman" w:hAnsi="Times New Roman" w:eastAsia="Times New Roman" w:cs="Times New Roman"/>
                <w:color w:val="000000"/>
                <w:spacing w:val="0"/>
                <w:w w:val="100"/>
                <w:position w:val="0"/>
                <w:sz w:val="12"/>
                <w:szCs w:val="12"/>
              </w:rPr>
              <w:t>201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rFonts w:ascii="Times New Roman" w:hAnsi="Times New Roman" w:eastAsia="Times New Roman" w:cs="Times New Roman"/>
                <w:color w:val="000000"/>
                <w:spacing w:val="0"/>
                <w:w w:val="100"/>
                <w:position w:val="0"/>
                <w:sz w:val="12"/>
                <w:szCs w:val="12"/>
              </w:rPr>
              <w:t>20199</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其他-殷公共服务支出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0.00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rFonts w:ascii="Times New Roman" w:hAnsi="Times New Roman" w:eastAsia="Times New Roman" w:cs="Times New Roman"/>
                <w:color w:val="000000"/>
                <w:spacing w:val="0"/>
                <w:w w:val="100"/>
                <w:position w:val="0"/>
                <w:sz w:val="12"/>
                <w:szCs w:val="12"/>
              </w:rPr>
              <w:t>2019999</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r>
              <w:rPr>
                <w:color w:val="000000"/>
                <w:spacing w:val="0"/>
                <w:w w:val="100"/>
                <w:position w:val="0"/>
                <w:sz w:val="12"/>
                <w:szCs w:val="12"/>
              </w:rPr>
              <w:t>其他一般公共服务支出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hint="eastAsia" w:ascii="Times New Roman" w:hAnsi="Times New Roman" w:cs="Times New Roman"/>
                <w:color w:val="000000"/>
                <w:spacing w:val="0"/>
                <w:w w:val="100"/>
                <w:position w:val="0"/>
                <w:sz w:val="12"/>
                <w:szCs w:val="12"/>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r>
              <w:rPr>
                <w:rFonts w:ascii="Times New Roman" w:hAnsi="Times New Roman" w:eastAsia="Times New Roman" w:cs="Times New Roman"/>
                <w:color w:val="000000"/>
                <w:spacing w:val="0"/>
                <w:w w:val="100"/>
                <w:position w:val="0"/>
                <w:sz w:val="12"/>
                <w:szCs w:val="12"/>
                <w:lang w:val="en-US" w:eastAsia="en-US" w:bidi="en-US"/>
              </w:rPr>
              <w:t xml:space="preserve">0. </w:t>
            </w:r>
            <w:r>
              <w:rPr>
                <w:rFonts w:ascii="Times New Roman" w:hAnsi="Times New Roman" w:eastAsia="Times New Roman" w:cs="Times New Roman"/>
                <w:color w:val="000000"/>
                <w:spacing w:val="0"/>
                <w:w w:val="100"/>
                <w:position w:val="0"/>
                <w:sz w:val="12"/>
                <w:szCs w:val="12"/>
              </w:rPr>
              <w:t>00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700"/>
              <w:jc w:val="both"/>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700"/>
              <w:jc w:val="both"/>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700"/>
              <w:jc w:val="both"/>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61"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lef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sz w:val="12"/>
                <w:szCs w:val="12"/>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54"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82" w:hRule="exact"/>
          <w:jc w:val="center"/>
        </w:trPr>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bl>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left"/>
        <w:textAlignment w:val="auto"/>
      </w:pPr>
      <w:r>
        <w:rPr>
          <w:color w:val="000000"/>
          <w:spacing w:val="0"/>
          <w:w w:val="100"/>
          <w:position w:val="0"/>
        </w:rPr>
        <w:t>注：本表反映部门本年度一般公共预算财政拨款实际支出情况。本表金额转换为万元时，因四舍 五入可能存在尾差。</w:t>
      </w:r>
      <w:r>
        <w:br w:type="page"/>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bookmarkStart w:id="63" w:name="bookmark63"/>
      <w:bookmarkStart w:id="64" w:name="bookmark64"/>
      <w:bookmarkStart w:id="65" w:name="bookmark65"/>
      <w:r>
        <w:rPr>
          <w:color w:val="000000"/>
          <w:spacing w:val="0"/>
          <w:w w:val="100"/>
          <w:position w:val="0"/>
        </w:rPr>
        <w:t>一般公共预算财政拨款基本支出决算表（按经济分类科目）</w:t>
      </w:r>
      <w:bookmarkEnd w:id="63"/>
      <w:bookmarkEnd w:id="64"/>
      <w:bookmarkEnd w:id="65"/>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7920" w:right="0" w:firstLine="0"/>
        <w:jc w:val="left"/>
        <w:textAlignment w:val="auto"/>
        <w:rPr>
          <w:sz w:val="20"/>
          <w:szCs w:val="20"/>
        </w:rPr>
      </w:pPr>
      <w:r>
        <w:rPr>
          <w:color w:val="000000"/>
          <w:spacing w:val="0"/>
          <w:w w:val="100"/>
          <w:position w:val="0"/>
          <w:sz w:val="20"/>
          <w:szCs w:val="20"/>
        </w:rPr>
        <w:t>公开</w:t>
      </w:r>
      <w:r>
        <w:rPr>
          <w:rFonts w:ascii="Times New Roman" w:hAnsi="Times New Roman" w:eastAsia="Times New Roman" w:cs="Times New Roman"/>
          <w:color w:val="000000"/>
          <w:spacing w:val="0"/>
          <w:w w:val="100"/>
          <w:position w:val="0"/>
          <w:sz w:val="20"/>
          <w:szCs w:val="20"/>
        </w:rPr>
        <w:t>06</w:t>
      </w:r>
      <w:r>
        <w:rPr>
          <w:color w:val="000000"/>
          <w:spacing w:val="0"/>
          <w:w w:val="100"/>
          <w:position w:val="0"/>
          <w:sz w:val="20"/>
          <w:szCs w:val="20"/>
        </w:rPr>
        <w:t>表</w:t>
      </w:r>
    </w:p>
    <w:tbl>
      <w:tblPr>
        <w:tblStyle w:val="2"/>
        <w:tblW w:w="0" w:type="auto"/>
        <w:jc w:val="center"/>
        <w:tblLayout w:type="fixed"/>
        <w:tblCellMar>
          <w:top w:w="0" w:type="dxa"/>
          <w:left w:w="10" w:type="dxa"/>
          <w:bottom w:w="0" w:type="dxa"/>
          <w:right w:w="10" w:type="dxa"/>
        </w:tblCellMar>
      </w:tblPr>
      <w:tblGrid>
        <w:gridCol w:w="1181"/>
        <w:gridCol w:w="2045"/>
        <w:gridCol w:w="1656"/>
        <w:gridCol w:w="1433"/>
        <w:gridCol w:w="1361"/>
        <w:gridCol w:w="1188"/>
      </w:tblGrid>
      <w:tr>
        <w:tblPrEx>
          <w:tblCellMar>
            <w:top w:w="0" w:type="dxa"/>
            <w:left w:w="10" w:type="dxa"/>
            <w:bottom w:w="0" w:type="dxa"/>
            <w:right w:w="10" w:type="dxa"/>
          </w:tblCellMar>
        </w:tblPrEx>
        <w:trPr>
          <w:trHeight w:val="302" w:hRule="exact"/>
          <w:jc w:val="center"/>
        </w:trPr>
        <w:tc>
          <w:tcPr>
            <w:gridSpan w:val="4"/>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编制部门：靖边县重点建设项目督查办公室</w:t>
            </w:r>
          </w:p>
        </w:tc>
        <w:tc>
          <w:tcPr>
            <w:gridSpan w:val="2"/>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金额单位：万元</w:t>
            </w:r>
          </w:p>
        </w:tc>
      </w:tr>
      <w:tr>
        <w:tblPrEx>
          <w:tblCellMar>
            <w:top w:w="0" w:type="dxa"/>
            <w:left w:w="10" w:type="dxa"/>
            <w:bottom w:w="0" w:type="dxa"/>
            <w:right w:w="10" w:type="dxa"/>
          </w:tblCellMar>
        </w:tblPrEx>
        <w:trPr>
          <w:trHeight w:val="468"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 目</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本年支出合计</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left"/>
              <w:textAlignment w:val="auto"/>
            </w:pPr>
            <w:r>
              <w:rPr>
                <w:color w:val="000000"/>
                <w:spacing w:val="0"/>
                <w:w w:val="100"/>
                <w:position w:val="0"/>
              </w:rPr>
              <w:t>人员经费</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公用经费</w:t>
            </w:r>
          </w:p>
        </w:tc>
        <w:tc>
          <w:tcPr>
            <w:vMerge w:val="restart"/>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备注</w:t>
            </w:r>
          </w:p>
        </w:tc>
      </w:tr>
      <w:tr>
        <w:tblPrEx>
          <w:tblCellMar>
            <w:top w:w="0" w:type="dxa"/>
            <w:left w:w="10" w:type="dxa"/>
            <w:bottom w:w="0" w:type="dxa"/>
            <w:right w:w="10" w:type="dxa"/>
          </w:tblCellMar>
        </w:tblPrEx>
        <w:trPr>
          <w:trHeight w:val="713" w:hRule="exact"/>
          <w:jc w:val="center"/>
        </w:trPr>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经济分类科 目编码</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0"/>
              <w:jc w:val="left"/>
              <w:textAlignment w:val="auto"/>
            </w:pPr>
            <w:r>
              <w:rPr>
                <w:color w:val="000000"/>
                <w:spacing w:val="0"/>
                <w:w w:val="100"/>
                <w:position w:val="0"/>
              </w:rPr>
              <w:t>科目名称</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475"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40"/>
              <w:jc w:val="center"/>
              <w:textAlignment w:val="auto"/>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301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工资福利支出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97.43</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6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left"/>
              <w:textAlignment w:val="auto"/>
            </w:pPr>
            <w:r>
              <w:rPr>
                <w:rFonts w:ascii="Times New Roman" w:hAnsi="Times New Roman" w:eastAsia="Times New Roman" w:cs="Times New Roman"/>
                <w:color w:val="000000"/>
                <w:spacing w:val="0"/>
                <w:w w:val="100"/>
                <w:position w:val="0"/>
              </w:rPr>
              <w:t>30101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基本工资</w:t>
            </w:r>
          </w:p>
        </w:tc>
        <w:tc>
          <w:tcPr>
            <w:tcW w:w="1656"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center"/>
              <w:textAlignment w:val="auto"/>
            </w:pPr>
            <w:r>
              <w:rPr>
                <w:rFonts w:hint="eastAsia" w:ascii="Times New Roman" w:hAnsi="Times New Roman" w:cs="Times New Roman"/>
                <w:color w:val="000000"/>
                <w:spacing w:val="0"/>
                <w:w w:val="100"/>
                <w:position w:val="0"/>
                <w:lang w:val="en-US" w:eastAsia="zh-CN" w:bidi="en-US"/>
              </w:rPr>
              <w:t>42.15</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42.15</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left"/>
              <w:textAlignment w:val="auto"/>
            </w:pPr>
            <w:r>
              <w:rPr>
                <w:rFonts w:ascii="Times New Roman" w:hAnsi="Times New Roman" w:eastAsia="Times New Roman" w:cs="Times New Roman"/>
                <w:color w:val="000000"/>
                <w:spacing w:val="0"/>
                <w:w w:val="100"/>
                <w:position w:val="0"/>
              </w:rPr>
              <w:t>30102</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津贴补贴</w:t>
            </w:r>
          </w:p>
        </w:tc>
        <w:tc>
          <w:tcPr>
            <w:tcW w:w="1656"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rFonts w:hint="eastAsia" w:ascii="Times New Roman" w:hAnsi="Times New Roman" w:cs="Times New Roman"/>
                <w:color w:val="000000"/>
                <w:spacing w:val="0"/>
                <w:w w:val="100"/>
                <w:position w:val="0"/>
                <w:lang w:val="en-US" w:eastAsia="zh-CN" w:bidi="en-US"/>
              </w:rPr>
              <w:t>22.55</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22.55</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30103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奖金</w:t>
            </w:r>
          </w:p>
        </w:tc>
        <w:tc>
          <w:tcPr>
            <w:tcW w:w="1656"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rFonts w:hint="eastAsia" w:ascii="Times New Roman" w:hAnsi="Times New Roman" w:cs="Times New Roman"/>
                <w:color w:val="000000"/>
                <w:spacing w:val="0"/>
                <w:w w:val="100"/>
                <w:position w:val="0"/>
                <w:lang w:val="en-US" w:eastAsia="zh-CN" w:bidi="en-US"/>
              </w:rPr>
              <w:t>2.09</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2.09</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30107</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绩效工资</w:t>
            </w:r>
          </w:p>
        </w:tc>
        <w:tc>
          <w:tcPr>
            <w:tcW w:w="1656"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rFonts w:hint="eastAsia" w:ascii="Times New Roman" w:hAnsi="Times New Roman" w:cs="Times New Roman"/>
                <w:color w:val="000000"/>
                <w:spacing w:val="0"/>
                <w:w w:val="100"/>
                <w:position w:val="0"/>
                <w:lang w:val="en-US" w:eastAsia="zh-CN" w:bidi="en-US"/>
              </w:rPr>
              <w:t>30.14</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30.14</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670"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rFonts w:ascii="Times New Roman" w:hAnsi="Times New Roman" w:eastAsia="Times New Roman" w:cs="Times New Roman"/>
                <w:color w:val="000000"/>
                <w:spacing w:val="0"/>
                <w:w w:val="100"/>
                <w:position w:val="0"/>
              </w:rPr>
              <w:t>30110</w:t>
            </w:r>
          </w:p>
        </w:tc>
        <w:tc>
          <w:tcPr>
            <w:tcBorders>
              <w:top w:val="single" w:color="auto" w:sz="4" w:space="0"/>
              <w:left w:val="single" w:color="auto" w:sz="4" w:space="0"/>
            </w:tcBorders>
            <w:shd w:val="clear" w:color="auto" w:fill="FFFFFF"/>
            <w:vAlign w:val="top"/>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left"/>
              <w:textAlignment w:val="auto"/>
            </w:pPr>
            <w:r>
              <w:rPr>
                <w:color w:val="000000"/>
                <w:spacing w:val="0"/>
                <w:w w:val="100"/>
                <w:position w:val="0"/>
              </w:rPr>
              <w:t>职工基本医疗保险缴 费</w:t>
            </w:r>
          </w:p>
        </w:tc>
        <w:tc>
          <w:tcPr>
            <w:tcW w:w="1656" w:type="dxa"/>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r>
              <w:rPr>
                <w:rFonts w:hint="eastAsia" w:ascii="Times New Roman" w:hAnsi="Times New Roman" w:cs="Times New Roman"/>
                <w:color w:val="000000"/>
                <w:spacing w:val="0"/>
                <w:w w:val="100"/>
                <w:position w:val="0"/>
                <w:lang w:val="en-US" w:eastAsia="zh-CN" w:bidi="en-US"/>
              </w:rPr>
              <w:t>0.5</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eastAsia="宋体"/>
                <w:lang w:val="en-US" w:eastAsia="zh-CN"/>
              </w:rPr>
            </w:pPr>
            <w:r>
              <w:rPr>
                <w:rFonts w:hint="eastAsia" w:ascii="Times New Roman" w:hAnsi="Times New Roman" w:cs="Times New Roman"/>
                <w:color w:val="000000"/>
                <w:spacing w:val="0"/>
                <w:w w:val="100"/>
                <w:position w:val="0"/>
                <w:lang w:val="en-US" w:eastAsia="zh-CN" w:bidi="en-US"/>
              </w:rPr>
              <w:t>0.5</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0" w:right="0" w:firstLine="0"/>
              <w:jc w:val="both"/>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68"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0" w:right="0" w:firstLine="0"/>
              <w:jc w:val="both"/>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497" w:hRule="exact"/>
          <w:jc w:val="center"/>
        </w:trPr>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29" w:right="0" w:firstLine="0"/>
        <w:jc w:val="left"/>
        <w:textAlignment w:val="auto"/>
        <w:rPr>
          <w:sz w:val="20"/>
          <w:szCs w:val="20"/>
        </w:rPr>
        <w:sectPr>
          <w:footerReference r:id="rId6" w:type="default"/>
          <w:footnotePr>
            <w:numFmt w:val="decimal"/>
          </w:footnotePr>
          <w:pgSz w:w="11900" w:h="16840"/>
          <w:pgMar w:top="2309" w:right="1345" w:bottom="1595" w:left="1590" w:header="1881" w:footer="3" w:gutter="0"/>
          <w:cols w:space="720" w:num="1"/>
          <w:rtlGutter w:val="0"/>
          <w:docGrid w:linePitch="360" w:charSpace="0"/>
        </w:sectPr>
      </w:pPr>
      <w:r>
        <w:rPr>
          <w:color w:val="000000"/>
          <w:spacing w:val="0"/>
          <w:w w:val="100"/>
          <w:position w:val="0"/>
          <w:sz w:val="20"/>
          <w:szCs w:val="20"/>
        </w:rPr>
        <w:t>注：本表反映部门本年度一般公共预算财政拨款基本支出明细情况。本表金额转换为万元时，因 四舍五入可能存在尾差。</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66" w:name="bookmark66"/>
      <w:bookmarkStart w:id="67" w:name="bookmark68"/>
      <w:bookmarkStart w:id="68" w:name="bookmark67"/>
      <w:r>
        <w:rPr>
          <w:color w:val="000000"/>
          <w:spacing w:val="0"/>
          <w:w w:val="100"/>
          <w:position w:val="0"/>
        </w:rPr>
        <w:t>一般公共预算财政拨款</w:t>
      </w:r>
      <w:r>
        <w:rPr>
          <w:color w:val="000000"/>
          <w:spacing w:val="0"/>
          <w:w w:val="100"/>
          <w:position w:val="0"/>
          <w:lang w:val="zh-CN" w:eastAsia="zh-CN" w:bidi="zh-CN"/>
        </w:rPr>
        <w:t>“三</w:t>
      </w:r>
      <w:r>
        <w:rPr>
          <w:color w:val="000000"/>
          <w:spacing w:val="0"/>
          <w:w w:val="100"/>
          <w:position w:val="0"/>
        </w:rPr>
        <w:t>公”经费</w:t>
      </w:r>
      <w:bookmarkEnd w:id="66"/>
      <w:bookmarkEnd w:id="67"/>
      <w:bookmarkEnd w:id="68"/>
    </w:p>
    <w:p>
      <w:pPr>
        <w:pStyle w:val="23"/>
        <w:keepNext w:val="0"/>
        <w:keepLines w:val="0"/>
        <w:pageBreakBefore w:val="0"/>
        <w:widowControl w:val="0"/>
        <w:shd w:val="clear" w:color="auto" w:fill="auto"/>
        <w:tabs>
          <w:tab w:val="left" w:pos="6552"/>
        </w:tabs>
        <w:kinsoku/>
        <w:wordWrap/>
        <w:overflowPunct/>
        <w:topLinePunct w:val="0"/>
        <w:autoSpaceDE/>
        <w:autoSpaceDN/>
        <w:bidi w:val="0"/>
        <w:adjustRightInd/>
        <w:snapToGrid/>
        <w:spacing w:before="0" w:after="0" w:line="313" w:lineRule="exact"/>
        <w:ind w:left="0" w:right="0" w:firstLine="0"/>
        <w:jc w:val="center"/>
        <w:textAlignment w:val="auto"/>
      </w:pPr>
      <w:r>
        <w:rPr>
          <w:color w:val="000000"/>
          <w:spacing w:val="0"/>
          <w:w w:val="100"/>
          <w:position w:val="0"/>
          <w:sz w:val="32"/>
          <w:szCs w:val="32"/>
        </w:rPr>
        <w:t>及会议费、培训费支出决算表</w:t>
      </w:r>
      <w:r>
        <w:rPr>
          <w:color w:val="000000"/>
          <w:spacing w:val="0"/>
          <w:w w:val="100"/>
          <w:position w:val="0"/>
          <w:sz w:val="32"/>
          <w:szCs w:val="32"/>
        </w:rPr>
        <w:br w:type="textWrapping"/>
      </w:r>
      <w:r>
        <w:rPr>
          <w:color w:val="000000"/>
          <w:spacing w:val="0"/>
          <w:w w:val="100"/>
          <w:position w:val="0"/>
        </w:rPr>
        <w:t>公开</w:t>
      </w:r>
      <w:r>
        <w:rPr>
          <w:rFonts w:ascii="Times New Roman" w:hAnsi="Times New Roman" w:eastAsia="Times New Roman" w:cs="Times New Roman"/>
          <w:color w:val="000000"/>
          <w:spacing w:val="0"/>
          <w:w w:val="100"/>
          <w:position w:val="0"/>
        </w:rPr>
        <w:t>07</w:t>
      </w:r>
      <w:r>
        <w:rPr>
          <w:color w:val="000000"/>
          <w:spacing w:val="0"/>
          <w:w w:val="100"/>
          <w:position w:val="0"/>
        </w:rPr>
        <w:t>表</w:t>
      </w:r>
      <w:r>
        <w:rPr>
          <w:color w:val="000000"/>
          <w:spacing w:val="0"/>
          <w:w w:val="100"/>
          <w:position w:val="0"/>
        </w:rPr>
        <w:br w:type="textWrapping"/>
      </w:r>
      <w:r>
        <w:rPr>
          <w:color w:val="000000"/>
          <w:spacing w:val="0"/>
          <w:w w:val="100"/>
          <w:position w:val="0"/>
        </w:rPr>
        <w:t>编制部门：靖边县重点建设项目督査办公室</w:t>
      </w:r>
      <w:r>
        <w:rPr>
          <w:color w:val="000000"/>
          <w:spacing w:val="0"/>
          <w:w w:val="100"/>
          <w:position w:val="0"/>
        </w:rPr>
        <w:tab/>
      </w:r>
      <w:r>
        <w:rPr>
          <w:color w:val="000000"/>
          <w:spacing w:val="0"/>
          <w:w w:val="100"/>
          <w:position w:val="0"/>
        </w:rPr>
        <w:t>金额单位：万元</w:t>
      </w:r>
    </w:p>
    <w:tbl>
      <w:tblPr>
        <w:tblStyle w:val="2"/>
        <w:tblW w:w="0" w:type="auto"/>
        <w:jc w:val="center"/>
        <w:tblLayout w:type="fixed"/>
        <w:tblCellMar>
          <w:top w:w="0" w:type="dxa"/>
          <w:left w:w="10" w:type="dxa"/>
          <w:bottom w:w="0" w:type="dxa"/>
          <w:right w:w="10" w:type="dxa"/>
        </w:tblCellMar>
      </w:tblPr>
      <w:tblGrid>
        <w:gridCol w:w="1094"/>
        <w:gridCol w:w="986"/>
        <w:gridCol w:w="1116"/>
        <w:gridCol w:w="878"/>
        <w:gridCol w:w="878"/>
        <w:gridCol w:w="994"/>
        <w:gridCol w:w="1181"/>
        <w:gridCol w:w="778"/>
        <w:gridCol w:w="979"/>
      </w:tblGrid>
      <w:tr>
        <w:tblPrEx>
          <w:tblCellMar>
            <w:top w:w="0" w:type="dxa"/>
            <w:left w:w="10" w:type="dxa"/>
            <w:bottom w:w="0" w:type="dxa"/>
            <w:right w:w="10" w:type="dxa"/>
          </w:tblCellMar>
        </w:tblPrEx>
        <w:trPr>
          <w:trHeight w:val="770" w:hRule="exact"/>
          <w:jc w:val="center"/>
        </w:trPr>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项目</w:t>
            </w:r>
          </w:p>
        </w:tc>
        <w:tc>
          <w:tcPr>
            <w:gridSpan w:val="6"/>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一般公共预算财政拨款安排的</w:t>
            </w:r>
            <w:r>
              <w:rPr>
                <w:color w:val="000000"/>
                <w:spacing w:val="0"/>
                <w:w w:val="100"/>
                <w:position w:val="0"/>
                <w:lang w:val="zh-CN" w:eastAsia="zh-CN" w:bidi="zh-CN"/>
              </w:rPr>
              <w:t>“三</w:t>
            </w:r>
            <w:r>
              <w:rPr>
                <w:color w:val="000000"/>
                <w:spacing w:val="0"/>
                <w:w w:val="100"/>
                <w:position w:val="0"/>
              </w:rPr>
              <w:t>公”经费</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会议费</w:t>
            </w:r>
          </w:p>
        </w:tc>
        <w:tc>
          <w:tcPr>
            <w:vMerge w:val="restart"/>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培训费</w:t>
            </w:r>
          </w:p>
        </w:tc>
      </w:tr>
      <w:tr>
        <w:tblPrEx>
          <w:tblCellMar>
            <w:top w:w="0" w:type="dxa"/>
            <w:left w:w="10" w:type="dxa"/>
            <w:bottom w:w="0" w:type="dxa"/>
            <w:right w:w="10" w:type="dxa"/>
          </w:tblCellMar>
        </w:tblPrEx>
        <w:trPr>
          <w:trHeight w:val="770" w:hRule="exact"/>
          <w:jc w:val="center"/>
        </w:trPr>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小计</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因公出国 （境）费用</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公务接待 费</w:t>
            </w:r>
          </w:p>
        </w:tc>
        <w:tc>
          <w:tcPr>
            <w:gridSpan w:val="3"/>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公务用车购置及运行维护费</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792" w:hRule="exact"/>
          <w:jc w:val="center"/>
        </w:trPr>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小计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公务用车 购置费</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pPr>
            <w:r>
              <w:rPr>
                <w:color w:val="000000"/>
                <w:spacing w:val="0"/>
                <w:w w:val="100"/>
                <w:position w:val="0"/>
              </w:rPr>
              <w:t>公务用车运 行维护费</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763" w:hRule="exact"/>
          <w:jc w:val="center"/>
        </w:trPr>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1</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2</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3</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4</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left"/>
              <w:textAlignment w:val="auto"/>
            </w:pPr>
            <w:r>
              <w:rPr>
                <w:rFonts w:ascii="Times New Roman" w:hAnsi="Times New Roman" w:eastAsia="Times New Roman" w:cs="Times New Roman"/>
                <w:color w:val="000000"/>
                <w:spacing w:val="0"/>
                <w:w w:val="100"/>
                <w:position w:val="0"/>
              </w:rPr>
              <w:t>5</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6</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20"/>
              <w:jc w:val="left"/>
              <w:textAlignment w:val="auto"/>
            </w:pPr>
            <w:r>
              <w:rPr>
                <w:rFonts w:ascii="Times New Roman" w:hAnsi="Times New Roman" w:eastAsia="Times New Roman" w:cs="Times New Roman"/>
                <w:color w:val="000000"/>
                <w:spacing w:val="0"/>
                <w:w w:val="100"/>
                <w:position w:val="0"/>
              </w:rPr>
              <w:t>7</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jc w:val="left"/>
              <w:textAlignment w:val="auto"/>
            </w:pPr>
            <w:r>
              <w:rPr>
                <w:rFonts w:ascii="Times New Roman" w:hAnsi="Times New Roman" w:eastAsia="Times New Roman" w:cs="Times New Roman"/>
                <w:color w:val="000000"/>
                <w:spacing w:val="0"/>
                <w:w w:val="100"/>
                <w:position w:val="0"/>
              </w:rPr>
              <w:t>8</w:t>
            </w:r>
          </w:p>
        </w:tc>
      </w:tr>
      <w:tr>
        <w:tblPrEx>
          <w:tblCellMar>
            <w:top w:w="0" w:type="dxa"/>
            <w:left w:w="10" w:type="dxa"/>
            <w:bottom w:w="0" w:type="dxa"/>
            <w:right w:w="10" w:type="dxa"/>
          </w:tblCellMar>
        </w:tblPrEx>
        <w:trPr>
          <w:trHeight w:val="763"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预算数</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left"/>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320"/>
              <w:jc w:val="left"/>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jc w:val="left"/>
              <w:textAlignment w:val="auto"/>
            </w:pPr>
            <w:r>
              <w:rPr>
                <w:rFonts w:ascii="Times New Roman" w:hAnsi="Times New Roman" w:eastAsia="Times New Roman" w:cs="Times New Roman"/>
                <w:color w:val="000000"/>
                <w:spacing w:val="0"/>
                <w:w w:val="100"/>
                <w:position w:val="0"/>
              </w:rPr>
              <w:t>0</w:t>
            </w:r>
          </w:p>
        </w:tc>
      </w:tr>
      <w:tr>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决算数</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jc w:val="left"/>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rPr>
              <w:t>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jc w:val="left"/>
              <w:textAlignment w:val="auto"/>
            </w:pPr>
            <w:r>
              <w:rPr>
                <w:rFonts w:ascii="Times New Roman" w:hAnsi="Times New Roman" w:eastAsia="Times New Roman" w:cs="Times New Roman"/>
                <w:color w:val="000000"/>
                <w:spacing w:val="0"/>
                <w:w w:val="100"/>
                <w:position w:val="0"/>
              </w:rPr>
              <w:t>0</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14" w:right="0" w:firstLine="0"/>
        <w:jc w:val="left"/>
        <w:textAlignment w:val="auto"/>
        <w:rPr>
          <w:sz w:val="20"/>
          <w:szCs w:val="20"/>
        </w:rPr>
        <w:sectPr>
          <w:footnotePr>
            <w:numFmt w:val="decimal"/>
          </w:footnotePr>
          <w:pgSz w:w="11900" w:h="16840"/>
          <w:pgMar w:top="2298" w:right="1416" w:bottom="2298" w:left="1599" w:header="1870" w:footer="3" w:gutter="0"/>
          <w:cols w:space="720" w:num="1"/>
          <w:rtlGutter w:val="0"/>
          <w:docGrid w:linePitch="360" w:charSpace="0"/>
        </w:sectPr>
      </w:pPr>
      <w:r>
        <w:rPr>
          <w:color w:val="000000"/>
          <w:spacing w:val="0"/>
          <w:w w:val="100"/>
          <w:position w:val="0"/>
          <w:sz w:val="20"/>
          <w:szCs w:val="20"/>
        </w:rPr>
        <w:t>注：本表反映部门本年度一般公共预算财政拨款</w:t>
      </w:r>
      <w:r>
        <w:rPr>
          <w:color w:val="000000"/>
          <w:spacing w:val="0"/>
          <w:w w:val="100"/>
          <w:position w:val="0"/>
          <w:sz w:val="20"/>
          <w:szCs w:val="20"/>
          <w:lang w:val="zh-CN" w:eastAsia="zh-CN" w:bidi="zh-CN"/>
        </w:rPr>
        <w:t>“三</w:t>
      </w:r>
      <w:r>
        <w:rPr>
          <w:color w:val="000000"/>
          <w:spacing w:val="0"/>
          <w:w w:val="100"/>
          <w:position w:val="0"/>
          <w:sz w:val="20"/>
          <w:szCs w:val="20"/>
        </w:rPr>
        <w:t>公”经费、会议费、培训费的预算数和实际 支出。预算数为调整预算数。本表金额转换为万元时，因四舍五入可能存在尾差。</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69" w:name="bookmark70"/>
      <w:bookmarkStart w:id="70" w:name="bookmark71"/>
      <w:bookmarkStart w:id="71" w:name="bookmark69"/>
      <w:r>
        <w:rPr>
          <w:color w:val="000000"/>
          <w:spacing w:val="0"/>
          <w:w w:val="100"/>
          <w:position w:val="0"/>
        </w:rPr>
        <w:t>政府性基金预算财政拨款收入支出决算表</w:t>
      </w:r>
      <w:bookmarkEnd w:id="69"/>
      <w:bookmarkEnd w:id="70"/>
      <w:bookmarkEnd w:id="71"/>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526" w:right="0" w:firstLine="0"/>
        <w:jc w:val="left"/>
        <w:textAlignment w:val="auto"/>
        <w:rPr>
          <w:sz w:val="20"/>
          <w:szCs w:val="20"/>
        </w:rPr>
      </w:pPr>
      <w:r>
        <w:rPr>
          <w:color w:val="000000"/>
          <w:spacing w:val="0"/>
          <w:w w:val="100"/>
          <w:position w:val="0"/>
          <w:sz w:val="20"/>
          <w:szCs w:val="20"/>
        </w:rPr>
        <w:t>公开</w:t>
      </w:r>
      <w:r>
        <w:rPr>
          <w:rFonts w:ascii="Times New Roman" w:hAnsi="Times New Roman" w:eastAsia="Times New Roman" w:cs="Times New Roman"/>
          <w:color w:val="000000"/>
          <w:spacing w:val="0"/>
          <w:w w:val="100"/>
          <w:position w:val="0"/>
          <w:sz w:val="20"/>
          <w:szCs w:val="20"/>
        </w:rPr>
        <w:t>08</w:t>
      </w:r>
      <w:r>
        <w:rPr>
          <w:color w:val="000000"/>
          <w:spacing w:val="0"/>
          <w:w w:val="100"/>
          <w:position w:val="0"/>
          <w:sz w:val="20"/>
          <w:szCs w:val="20"/>
        </w:rPr>
        <w:t>表</w:t>
      </w:r>
    </w:p>
    <w:tbl>
      <w:tblPr>
        <w:tblStyle w:val="2"/>
        <w:tblW w:w="0" w:type="auto"/>
        <w:jc w:val="center"/>
        <w:tblLayout w:type="fixed"/>
        <w:tblCellMar>
          <w:top w:w="0" w:type="dxa"/>
          <w:left w:w="10" w:type="dxa"/>
          <w:bottom w:w="0" w:type="dxa"/>
          <w:right w:w="10" w:type="dxa"/>
        </w:tblCellMar>
      </w:tblPr>
      <w:tblGrid>
        <w:gridCol w:w="1044"/>
        <w:gridCol w:w="1339"/>
        <w:gridCol w:w="1051"/>
        <w:gridCol w:w="986"/>
        <w:gridCol w:w="929"/>
        <w:gridCol w:w="1044"/>
        <w:gridCol w:w="1022"/>
        <w:gridCol w:w="1541"/>
      </w:tblGrid>
      <w:tr>
        <w:tblPrEx>
          <w:tblCellMar>
            <w:top w:w="0" w:type="dxa"/>
            <w:left w:w="10" w:type="dxa"/>
            <w:bottom w:w="0" w:type="dxa"/>
            <w:right w:w="10" w:type="dxa"/>
          </w:tblCellMar>
        </w:tblPrEx>
        <w:trPr>
          <w:trHeight w:val="288" w:hRule="exact"/>
          <w:jc w:val="center"/>
        </w:trPr>
        <w:tc>
          <w:tcPr>
            <w:gridSpan w:val="8"/>
            <w:shd w:val="clear" w:color="auto" w:fill="FFFFFF"/>
            <w:vAlign w:val="top"/>
          </w:tcPr>
          <w:p>
            <w:pPr>
              <w:pStyle w:val="15"/>
              <w:keepNext w:val="0"/>
              <w:keepLines w:val="0"/>
              <w:pageBreakBefore w:val="0"/>
              <w:widowControl w:val="0"/>
              <w:shd w:val="clear" w:color="auto" w:fill="auto"/>
              <w:tabs>
                <w:tab w:val="left" w:pos="6055"/>
              </w:tabs>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编制部门：靖边县重点建设项目督査办公室</w:t>
            </w:r>
            <w:r>
              <w:rPr>
                <w:color w:val="000000"/>
                <w:spacing w:val="0"/>
                <w:w w:val="100"/>
                <w:position w:val="0"/>
              </w:rPr>
              <w:tab/>
            </w:r>
            <w:r>
              <w:rPr>
                <w:color w:val="000000"/>
                <w:spacing w:val="0"/>
                <w:w w:val="100"/>
                <w:position w:val="0"/>
              </w:rPr>
              <w:t>金额单位：万元</w:t>
            </w:r>
          </w:p>
        </w:tc>
      </w:tr>
      <w:tr>
        <w:tblPrEx>
          <w:tblCellMar>
            <w:top w:w="0" w:type="dxa"/>
            <w:left w:w="10" w:type="dxa"/>
            <w:bottom w:w="0" w:type="dxa"/>
            <w:right w:w="10" w:type="dxa"/>
          </w:tblCellMar>
        </w:tblPrEx>
        <w:trPr>
          <w:trHeight w:val="533"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项 目</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年初结转 和结余</w:t>
            </w:r>
          </w:p>
        </w:tc>
        <w:tc>
          <w:tcPr>
            <w:vMerge w:val="restart"/>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本年收入</w:t>
            </w:r>
          </w:p>
        </w:tc>
        <w:tc>
          <w:tcPr>
            <w:gridSpan w:val="3"/>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本年支出</w:t>
            </w:r>
          </w:p>
        </w:tc>
        <w:tc>
          <w:tcPr>
            <w:vMerge w:val="restart"/>
            <w:tcBorders>
              <w:top w:val="single" w:color="auto" w:sz="4" w:space="0"/>
              <w:left w:val="single" w:color="auto" w:sz="4" w:space="0"/>
              <w:righ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年末结转和结 余</w:t>
            </w:r>
          </w:p>
        </w:tc>
      </w:tr>
      <w:tr>
        <w:tblPrEx>
          <w:tblCellMar>
            <w:top w:w="0" w:type="dxa"/>
            <w:left w:w="10" w:type="dxa"/>
            <w:bottom w:w="0" w:type="dxa"/>
            <w:right w:w="10" w:type="dxa"/>
          </w:tblCellMar>
        </w:tblPrEx>
        <w:trPr>
          <w:trHeight w:val="929" w:hRule="exact"/>
          <w:jc w:val="center"/>
        </w:trPr>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pPr>
            <w:r>
              <w:rPr>
                <w:color w:val="000000"/>
                <w:spacing w:val="0"/>
                <w:w w:val="100"/>
                <w:position w:val="0"/>
              </w:rPr>
              <w:t>功能分类 科目编码</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科目名称</w:t>
            </w: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小计</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基本支出</w:t>
            </w:r>
          </w:p>
        </w:tc>
        <w:tc>
          <w:tcPr>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项目支出</w:t>
            </w: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textAlignment w:val="auto"/>
            </w:pPr>
          </w:p>
        </w:tc>
      </w:tr>
      <w:tr>
        <w:tblPrEx>
          <w:tblCellMar>
            <w:top w:w="0" w:type="dxa"/>
            <w:left w:w="10" w:type="dxa"/>
            <w:bottom w:w="0" w:type="dxa"/>
            <w:right w:w="10" w:type="dxa"/>
          </w:tblCellMar>
        </w:tblPrEx>
        <w:trPr>
          <w:trHeight w:val="526" w:hRule="exact"/>
          <w:jc w:val="center"/>
        </w:trPr>
        <w:tc>
          <w:tcPr>
            <w:gridSpan w:val="2"/>
            <w:tcBorders>
              <w:top w:val="single" w:color="auto" w:sz="4" w:space="0"/>
              <w:left w:val="single" w:color="auto" w:sz="4" w:space="0"/>
            </w:tcBorders>
            <w:shd w:val="clear" w:color="auto" w:fill="FFFFFF"/>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40"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textAlignment w:val="auto"/>
              <w:rPr>
                <w:sz w:val="10"/>
                <w:szCs w:val="10"/>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36" w:right="0" w:firstLine="0"/>
        <w:jc w:val="left"/>
        <w:textAlignment w:val="auto"/>
        <w:rPr>
          <w:sz w:val="20"/>
          <w:szCs w:val="20"/>
        </w:rPr>
      </w:pPr>
      <w:r>
        <w:rPr>
          <w:color w:val="000000"/>
          <w:spacing w:val="0"/>
          <w:w w:val="100"/>
          <w:position w:val="0"/>
          <w:sz w:val="20"/>
          <w:szCs w:val="20"/>
        </w:rPr>
        <w:t>注：本表反映部门本年度政府性基金预算财政拨款收入支出及结转和结余情况。本表金额转换为 万元时，因四舍五入可能存在尾差。</w:t>
      </w:r>
      <w:r>
        <w:br w:type="page"/>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bookmarkStart w:id="72" w:name="bookmark72"/>
      <w:bookmarkStart w:id="73" w:name="bookmark73"/>
      <w:bookmarkStart w:id="74" w:name="bookmark74"/>
      <w:r>
        <w:rPr>
          <w:rFonts w:hint="eastAsia" w:ascii="黑体" w:hAnsi="黑体" w:eastAsia="黑体" w:cs="黑体"/>
          <w:b w:val="0"/>
          <w:bCs w:val="0"/>
          <w:i w:val="0"/>
          <w:iCs w:val="0"/>
          <w:smallCaps w:val="0"/>
          <w:strike w:val="0"/>
          <w:color w:val="000000"/>
          <w:spacing w:val="0"/>
          <w:w w:val="100"/>
          <w:position w:val="0"/>
          <w:sz w:val="44"/>
          <w:szCs w:val="44"/>
        </w:rPr>
        <w:t>第三部分201</w:t>
      </w:r>
      <w:r>
        <w:rPr>
          <w:rFonts w:hint="eastAsia" w:ascii="黑体" w:hAnsi="黑体" w:eastAsia="黑体" w:cs="黑体"/>
          <w:b w:val="0"/>
          <w:bCs w:val="0"/>
          <w:i w:val="0"/>
          <w:iCs w:val="0"/>
          <w:smallCaps w:val="0"/>
          <w:strike w:val="0"/>
          <w:color w:val="000000"/>
          <w:spacing w:val="0"/>
          <w:w w:val="100"/>
          <w:position w:val="0"/>
          <w:sz w:val="44"/>
          <w:szCs w:val="44"/>
          <w:lang w:val="en-US" w:eastAsia="zh-CN"/>
        </w:rPr>
        <w:t>8</w:t>
      </w:r>
      <w:r>
        <w:rPr>
          <w:rFonts w:hint="eastAsia" w:ascii="黑体" w:hAnsi="黑体" w:eastAsia="黑体" w:cs="黑体"/>
          <w:b w:val="0"/>
          <w:bCs w:val="0"/>
          <w:i w:val="0"/>
          <w:iCs w:val="0"/>
          <w:smallCaps w:val="0"/>
          <w:strike w:val="0"/>
          <w:color w:val="000000"/>
          <w:spacing w:val="0"/>
          <w:w w:val="100"/>
          <w:position w:val="0"/>
          <w:sz w:val="44"/>
          <w:szCs w:val="44"/>
        </w:rPr>
        <w:t>年部门决算情况说明</w:t>
      </w:r>
      <w:bookmarkEnd w:id="72"/>
      <w:bookmarkEnd w:id="73"/>
      <w:bookmarkEnd w:id="74"/>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9" w:lineRule="exact"/>
        <w:ind w:left="0" w:right="0" w:firstLine="640"/>
        <w:jc w:val="left"/>
        <w:textAlignment w:val="auto"/>
        <w:rPr>
          <w:sz w:val="32"/>
          <w:szCs w:val="32"/>
        </w:rPr>
      </w:pPr>
      <w:bookmarkStart w:id="75" w:name="bookmark75"/>
      <w:r>
        <w:rPr>
          <w:color w:val="000000"/>
          <w:spacing w:val="0"/>
          <w:w w:val="100"/>
          <w:position w:val="0"/>
          <w:sz w:val="32"/>
          <w:szCs w:val="32"/>
        </w:rPr>
        <w:t>一</w:t>
      </w:r>
      <w:bookmarkEnd w:id="75"/>
      <w:r>
        <w:rPr>
          <w:color w:val="000000"/>
          <w:spacing w:val="0"/>
          <w:w w:val="100"/>
          <w:position w:val="0"/>
          <w:sz w:val="32"/>
          <w:szCs w:val="32"/>
        </w:rPr>
        <w:t>、收入支出决算总体情况说明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9" w:lineRule="exact"/>
        <w:ind w:left="0" w:right="0" w:firstLine="640"/>
        <w:jc w:val="left"/>
        <w:textAlignment w:val="auto"/>
        <w:rPr>
          <w:rFonts w:hint="eastAsia"/>
          <w:color w:val="000000"/>
          <w:spacing w:val="0"/>
          <w:w w:val="100"/>
          <w:position w:val="0"/>
          <w:lang w:val="en-US" w:eastAsia="zh-CN"/>
        </w:rPr>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年收入</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万元、支出总计</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万元，与</w:t>
      </w: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7</w:t>
      </w:r>
      <w:r>
        <w:rPr>
          <w:color w:val="000000"/>
          <w:spacing w:val="0"/>
          <w:w w:val="100"/>
          <w:position w:val="0"/>
        </w:rPr>
        <w:t>年 相比，收入、支出总计各减少</w:t>
      </w:r>
      <w:r>
        <w:rPr>
          <w:rFonts w:hint="eastAsia" w:ascii="Times New Roman" w:hAnsi="Times New Roman" w:cs="Times New Roman"/>
          <w:color w:val="000000"/>
          <w:spacing w:val="0"/>
          <w:w w:val="80"/>
          <w:position w:val="0"/>
          <w:sz w:val="32"/>
          <w:szCs w:val="32"/>
          <w:lang w:val="en-US" w:eastAsia="zh-CN" w:bidi="en-US"/>
        </w:rPr>
        <w:t>1643.61</w:t>
      </w:r>
      <w:r>
        <w:rPr>
          <w:color w:val="000000"/>
          <w:spacing w:val="0"/>
          <w:w w:val="100"/>
          <w:position w:val="0"/>
        </w:rPr>
        <w:t>万元,减少</w:t>
      </w:r>
      <w:r>
        <w:rPr>
          <w:rFonts w:hint="eastAsia" w:ascii="Times New Roman" w:hAnsi="Times New Roman" w:cs="Times New Roman"/>
          <w:color w:val="000000"/>
          <w:spacing w:val="0"/>
          <w:w w:val="80"/>
          <w:position w:val="0"/>
          <w:sz w:val="32"/>
          <w:szCs w:val="32"/>
          <w:lang w:val="en-US" w:eastAsia="zh-CN"/>
        </w:rPr>
        <w:t>94.4%</w:t>
      </w:r>
      <w:r>
        <w:rPr>
          <w:rFonts w:ascii="Times New Roman" w:hAnsi="Times New Roman" w:eastAsia="Times New Roman" w:cs="Times New Roman"/>
          <w:color w:val="000000"/>
          <w:spacing w:val="0"/>
          <w:w w:val="80"/>
          <w:position w:val="0"/>
          <w:sz w:val="32"/>
          <w:szCs w:val="32"/>
        </w:rPr>
        <w:t>,</w:t>
      </w:r>
      <w:r>
        <w:rPr>
          <w:color w:val="000000"/>
          <w:spacing w:val="0"/>
          <w:w w:val="100"/>
          <w:position w:val="0"/>
        </w:rPr>
        <w:t>主要 是因为</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w:t>
      </w:r>
      <w:r>
        <w:rPr>
          <w:color w:val="000000"/>
          <w:spacing w:val="0"/>
          <w:w w:val="80"/>
          <w:position w:val="0"/>
          <w:sz w:val="32"/>
          <w:szCs w:val="32"/>
        </w:rPr>
        <w:t>，</w:t>
      </w:r>
      <w:r>
        <w:rPr>
          <w:rFonts w:ascii="Times New Roman" w:hAnsi="Times New Roman" w:eastAsia="Times New Roman" w:cs="Times New Roman"/>
          <w:color w:val="000000"/>
          <w:spacing w:val="0"/>
          <w:w w:val="80"/>
          <w:position w:val="0"/>
          <w:sz w:val="32"/>
          <w:szCs w:val="32"/>
        </w:rPr>
        <w:t>2018</w:t>
      </w:r>
      <w:r>
        <w:rPr>
          <w:color w:val="000000"/>
          <w:spacing w:val="0"/>
          <w:w w:val="100"/>
          <w:position w:val="0"/>
        </w:rPr>
        <w:t>年人员预算</w:t>
      </w:r>
      <w:r>
        <w:rPr>
          <w:rFonts w:ascii="Times New Roman" w:hAnsi="Times New Roman" w:eastAsia="Times New Roman" w:cs="Times New Roman"/>
          <w:color w:val="000000"/>
          <w:spacing w:val="0"/>
          <w:w w:val="80"/>
          <w:position w:val="0"/>
          <w:sz w:val="32"/>
          <w:szCs w:val="32"/>
        </w:rPr>
        <w:t xml:space="preserve">15 </w:t>
      </w:r>
      <w:r>
        <w:rPr>
          <w:color w:val="000000"/>
          <w:spacing w:val="0"/>
          <w:w w:val="100"/>
          <w:position w:val="0"/>
        </w:rPr>
        <w:t>人</w:t>
      </w:r>
      <w:r>
        <w:rPr>
          <w:rFonts w:hint="eastAsia"/>
          <w:color w:val="000000"/>
          <w:spacing w:val="0"/>
          <w:w w:val="100"/>
          <w:position w:val="0"/>
          <w:lang w:val="en-US" w:eastAsia="zh-CN"/>
        </w:rPr>
        <w:t>,只预算人员工资。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620"/>
        <w:jc w:val="both"/>
        <w:textAlignment w:val="auto"/>
        <w:rPr>
          <w:sz w:val="32"/>
          <w:szCs w:val="32"/>
        </w:rPr>
      </w:pPr>
      <w:bookmarkStart w:id="76" w:name="bookmark76"/>
      <w:r>
        <w:rPr>
          <w:color w:val="000000"/>
          <w:spacing w:val="0"/>
          <w:w w:val="100"/>
          <w:position w:val="0"/>
          <w:sz w:val="32"/>
          <w:szCs w:val="32"/>
        </w:rPr>
        <w:t>二</w:t>
      </w:r>
      <w:bookmarkEnd w:id="76"/>
      <w:r>
        <w:rPr>
          <w:color w:val="000000"/>
          <w:spacing w:val="0"/>
          <w:w w:val="100"/>
          <w:position w:val="0"/>
          <w:sz w:val="32"/>
          <w:szCs w:val="32"/>
        </w:rPr>
        <w:t>、收入决算情况说明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1" w:lineRule="exact"/>
        <w:ind w:left="0" w:right="0" w:firstLine="620"/>
        <w:jc w:val="both"/>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年收入合计</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万元，其中：财政拨款收入</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万元，占收入</w:t>
      </w:r>
      <w:r>
        <w:rPr>
          <w:rFonts w:ascii="Times New Roman" w:hAnsi="Times New Roman" w:eastAsia="Times New Roman" w:cs="Times New Roman"/>
          <w:color w:val="000000"/>
          <w:spacing w:val="0"/>
          <w:w w:val="80"/>
          <w:position w:val="0"/>
          <w:sz w:val="32"/>
          <w:szCs w:val="32"/>
        </w:rPr>
        <w:t>100%;</w:t>
      </w:r>
      <w:r>
        <w:rPr>
          <w:color w:val="000000"/>
          <w:spacing w:val="0"/>
          <w:w w:val="100"/>
          <w:position w:val="0"/>
        </w:rPr>
        <w:t>事业收入</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万元，占收入</w:t>
      </w:r>
      <w:r>
        <w:rPr>
          <w:rFonts w:ascii="Times New Roman" w:hAnsi="Times New Roman" w:eastAsia="Times New Roman" w:cs="Times New Roman"/>
          <w:color w:val="000000"/>
          <w:spacing w:val="0"/>
          <w:w w:val="80"/>
          <w:position w:val="0"/>
          <w:sz w:val="32"/>
          <w:szCs w:val="32"/>
        </w:rPr>
        <w:t>100%;</w:t>
      </w:r>
      <w:r>
        <w:rPr>
          <w:color w:val="000000"/>
          <w:spacing w:val="0"/>
          <w:w w:val="100"/>
          <w:position w:val="0"/>
        </w:rPr>
        <w:t xml:space="preserve">经营收入 </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万元，占收入</w:t>
      </w:r>
      <w:r>
        <w:rPr>
          <w:rFonts w:ascii="Times New Roman" w:hAnsi="Times New Roman" w:eastAsia="Times New Roman" w:cs="Times New Roman"/>
          <w:color w:val="000000"/>
          <w:spacing w:val="0"/>
          <w:w w:val="80"/>
          <w:position w:val="0"/>
          <w:sz w:val="32"/>
          <w:szCs w:val="32"/>
        </w:rPr>
        <w:t>0%</w:t>
      </w:r>
      <w:r>
        <w:rPr>
          <w:color w:val="000000"/>
          <w:spacing w:val="0"/>
          <w:w w:val="80"/>
          <w:position w:val="0"/>
          <w:sz w:val="32"/>
          <w:szCs w:val="32"/>
        </w:rPr>
        <w:t>；</w:t>
      </w:r>
      <w:r>
        <w:rPr>
          <w:color w:val="000000"/>
          <w:spacing w:val="0"/>
          <w:w w:val="100"/>
          <w:position w:val="0"/>
        </w:rPr>
        <w:t>其他收入</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万元，占收入</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w:t>
      </w:r>
    </w:p>
    <w:p>
      <w:pPr>
        <w:pageBreakBefore w:val="0"/>
        <w:widowControl w:val="0"/>
        <w:kinsoku/>
        <w:wordWrap/>
        <w:overflowPunct/>
        <w:topLinePunct w:val="0"/>
        <w:autoSpaceDE/>
        <w:autoSpaceDN/>
        <w:bidi w:val="0"/>
        <w:adjustRightInd/>
        <w:snapToGrid/>
        <w:spacing w:before="0" w:after="0"/>
        <w:jc w:val="center"/>
        <w:textAlignment w:val="auto"/>
        <w:rPr>
          <w:sz w:val="2"/>
          <w:szCs w:val="2"/>
        </w:rPr>
      </w:pPr>
      <w:r>
        <w:drawing>
          <wp:inline distT="0" distB="0" distL="114300" distR="114300">
            <wp:extent cx="5108575" cy="3840480"/>
            <wp:effectExtent l="0" t="0" r="15875" b="7620"/>
            <wp:docPr id="11" name="Picutre 11"/>
            <wp:cNvGraphicFramePr/>
            <a:graphic xmlns:a="http://schemas.openxmlformats.org/drawingml/2006/main">
              <a:graphicData uri="http://schemas.openxmlformats.org/drawingml/2006/picture">
                <pic:pic xmlns:pic="http://schemas.openxmlformats.org/drawingml/2006/picture">
                  <pic:nvPicPr>
                    <pic:cNvPr id="11" name="Picutre 11"/>
                    <pic:cNvPicPr/>
                  </pic:nvPicPr>
                  <pic:blipFill>
                    <a:blip r:embed="rId11"/>
                    <a:stretch>
                      <a:fillRect/>
                    </a:stretch>
                  </pic:blipFill>
                  <pic:spPr>
                    <a:xfrm>
                      <a:off x="0" y="0"/>
                      <a:ext cx="5108575" cy="3840480"/>
                    </a:xfrm>
                    <a:prstGeom prst="rect">
                      <a:avLst/>
                    </a:prstGeom>
                  </pic:spPr>
                </pic:pic>
              </a:graphicData>
            </a:graphic>
          </wp:inline>
        </w:drawing>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62" w:lineRule="exact"/>
        <w:ind w:left="0" w:right="0" w:firstLine="620"/>
        <w:jc w:val="both"/>
        <w:textAlignment w:val="auto"/>
        <w:rPr>
          <w:sz w:val="32"/>
          <w:szCs w:val="32"/>
        </w:rPr>
      </w:pPr>
      <w:bookmarkStart w:id="77" w:name="bookmark77"/>
      <w:r>
        <w:rPr>
          <w:color w:val="000000"/>
          <w:spacing w:val="0"/>
          <w:w w:val="100"/>
          <w:position w:val="0"/>
          <w:sz w:val="32"/>
          <w:szCs w:val="32"/>
        </w:rPr>
        <w:t>三</w:t>
      </w:r>
      <w:bookmarkEnd w:id="77"/>
      <w:r>
        <w:rPr>
          <w:color w:val="000000"/>
          <w:spacing w:val="0"/>
          <w:w w:val="100"/>
          <w:position w:val="0"/>
          <w:sz w:val="32"/>
          <w:szCs w:val="32"/>
        </w:rPr>
        <w:t>、支出决算情况说明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62" w:lineRule="exact"/>
        <w:ind w:left="0" w:right="0" w:firstLine="620"/>
        <w:jc w:val="both"/>
        <w:textAlignment w:val="auto"/>
        <w:rPr>
          <w:sz w:val="28"/>
          <w:szCs w:val="28"/>
        </w:rPr>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年支出合计</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万元，其中：基本支出</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 占支出</w:t>
      </w:r>
      <w:r>
        <w:rPr>
          <w:rFonts w:ascii="Times New Roman" w:hAnsi="Times New Roman" w:eastAsia="Times New Roman" w:cs="Times New Roman"/>
          <w:color w:val="000000"/>
          <w:spacing w:val="0"/>
          <w:w w:val="80"/>
          <w:position w:val="0"/>
          <w:sz w:val="32"/>
          <w:szCs w:val="32"/>
        </w:rPr>
        <w:t>100%</w:t>
      </w:r>
      <w:r>
        <w:rPr>
          <w:color w:val="000000"/>
          <w:spacing w:val="0"/>
          <w:w w:val="80"/>
          <w:position w:val="0"/>
          <w:sz w:val="32"/>
          <w:szCs w:val="32"/>
        </w:rPr>
        <w:t>；</w:t>
      </w:r>
      <w:r>
        <w:rPr>
          <w:color w:val="000000"/>
          <w:spacing w:val="0"/>
          <w:w w:val="100"/>
          <w:position w:val="0"/>
        </w:rPr>
        <w:t>项目支出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80"/>
          <w:position w:val="0"/>
          <w:sz w:val="32"/>
          <w:szCs w:val="32"/>
        </w:rPr>
        <w:t>；</w:t>
      </w:r>
      <w:r>
        <w:rPr>
          <w:color w:val="000000"/>
          <w:spacing w:val="0"/>
          <w:w w:val="100"/>
          <w:position w:val="0"/>
        </w:rPr>
        <w:t>经营支出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w:t>
      </w:r>
      <w:r>
        <w:rPr>
          <w:rFonts w:ascii="Times New Roman" w:hAnsi="Times New Roman" w:eastAsia="Times New Roman" w:cs="Times New Roman"/>
          <w:color w:val="000000"/>
          <w:spacing w:val="0"/>
          <w:w w:val="100"/>
          <w:position w:val="0"/>
          <w:sz w:val="28"/>
          <w:szCs w:val="28"/>
          <w:lang w:val="zh-CN" w:eastAsia="zh-CN" w:bidi="zh-CN"/>
        </w:rPr>
        <w:t>201</w:t>
      </w:r>
      <w:r>
        <w:rPr>
          <w:rFonts w:hint="eastAsia" w:ascii="Times New Roman" w:hAnsi="Times New Roman" w:eastAsia="Times New Roman" w:cs="Times New Roman"/>
          <w:color w:val="000000"/>
          <w:spacing w:val="0"/>
          <w:w w:val="100"/>
          <w:position w:val="0"/>
          <w:sz w:val="28"/>
          <w:szCs w:val="28"/>
          <w:lang w:val="en-US" w:eastAsia="zh-CN" w:bidi="zh-CN"/>
        </w:rPr>
        <w:t>8</w:t>
      </w:r>
      <w:r>
        <w:rPr>
          <w:color w:val="000000"/>
          <w:spacing w:val="0"/>
          <w:w w:val="100"/>
          <w:position w:val="0"/>
          <w:sz w:val="28"/>
          <w:szCs w:val="28"/>
        </w:rPr>
        <w:t>年支出合计</w:t>
      </w:r>
    </w:p>
    <w:p>
      <w:pPr>
        <w:pageBreakBefore w:val="0"/>
        <w:widowControl w:val="0"/>
        <w:kinsoku/>
        <w:wordWrap/>
        <w:overflowPunct/>
        <w:topLinePunct w:val="0"/>
        <w:autoSpaceDE/>
        <w:autoSpaceDN/>
        <w:bidi w:val="0"/>
        <w:adjustRightInd/>
        <w:snapToGrid/>
        <w:spacing w:before="0" w:after="0"/>
        <w:jc w:val="center"/>
        <w:textAlignment w:val="auto"/>
        <w:rPr>
          <w:sz w:val="2"/>
          <w:szCs w:val="2"/>
        </w:rPr>
      </w:pPr>
      <w:r>
        <w:drawing>
          <wp:inline distT="0" distB="0" distL="114300" distR="114300">
            <wp:extent cx="2895600" cy="289560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utre 12"/>
                    <pic:cNvPicPr/>
                  </pic:nvPicPr>
                  <pic:blipFill>
                    <a:blip r:embed="rId12"/>
                    <a:stretch>
                      <a:fillRect/>
                    </a:stretch>
                  </pic:blipFill>
                  <pic:spPr>
                    <a:xfrm>
                      <a:off x="0" y="0"/>
                      <a:ext cx="2895600" cy="2895600"/>
                    </a:xfrm>
                    <a:prstGeom prst="rect">
                      <a:avLst/>
                    </a:prstGeom>
                  </pic:spPr>
                </pic:pic>
              </a:graphicData>
            </a:graphic>
          </wp:inline>
        </w:drawing>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96" w:right="0" w:firstLine="0"/>
        <w:jc w:val="left"/>
        <w:textAlignment w:val="auto"/>
      </w:pPr>
      <w:r>
        <w:rPr>
          <w:color w:val="598BB5"/>
          <w:spacing w:val="0"/>
          <w:w w:val="100"/>
          <w:position w:val="0"/>
        </w:rPr>
        <w:t>口</w:t>
      </w:r>
      <w:r>
        <w:rPr>
          <w:color w:val="000000"/>
          <w:spacing w:val="0"/>
          <w:w w:val="100"/>
          <w:position w:val="0"/>
        </w:rPr>
        <w:t>基本支出</w:t>
      </w:r>
      <w:r>
        <w:rPr>
          <w:color w:val="D48564"/>
          <w:spacing w:val="0"/>
          <w:w w:val="100"/>
          <w:position w:val="0"/>
        </w:rPr>
        <w:t>■项</w:t>
      </w:r>
      <w:r>
        <w:rPr>
          <w:color w:val="000000"/>
          <w:spacing w:val="0"/>
          <w:w w:val="100"/>
          <w:position w:val="0"/>
        </w:rPr>
        <w:t>目支出</w:t>
      </w:r>
      <w:r>
        <w:rPr>
          <w:color w:val="000000"/>
          <w:spacing w:val="0"/>
          <w:w w:val="100"/>
          <w:position w:val="0"/>
          <w:lang w:val="en-US" w:eastAsia="en-US" w:bidi="en-US"/>
        </w:rPr>
        <w:t>■</w:t>
      </w:r>
      <w:r>
        <w:rPr>
          <w:color w:val="000000"/>
          <w:spacing w:val="0"/>
          <w:w w:val="100"/>
          <w:position w:val="0"/>
        </w:rPr>
        <w:t>经营支出</w:t>
      </w:r>
      <w:r>
        <w:rPr>
          <w:color w:val="E6B84C"/>
          <w:spacing w:val="0"/>
          <w:w w:val="100"/>
          <w:position w:val="0"/>
          <w:lang w:val="en-US" w:eastAsia="en-US" w:bidi="en-US"/>
        </w:rPr>
        <w:t>■</w:t>
      </w:r>
      <w:r>
        <w:rPr>
          <w:color w:val="000000"/>
          <w:spacing w:val="0"/>
          <w:w w:val="100"/>
          <w:position w:val="0"/>
        </w:rPr>
        <w:t>第四季度</w:t>
      </w:r>
    </w:p>
    <w:p>
      <w:pPr>
        <w:pageBreakBefore w:val="0"/>
        <w:widowControl w:val="0"/>
        <w:kinsoku/>
        <w:wordWrap/>
        <w:overflowPunct/>
        <w:topLinePunct w:val="0"/>
        <w:autoSpaceDE/>
        <w:autoSpaceDN/>
        <w:bidi w:val="0"/>
        <w:adjustRightInd/>
        <w:snapToGrid/>
        <w:spacing w:before="0" w:after="0" w:line="1" w:lineRule="exact"/>
        <w:textAlignment w:val="auto"/>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8" w:lineRule="exact"/>
        <w:ind w:left="0" w:right="0" w:firstLine="640"/>
        <w:jc w:val="both"/>
        <w:textAlignment w:val="auto"/>
        <w:rPr>
          <w:sz w:val="32"/>
          <w:szCs w:val="32"/>
        </w:rPr>
      </w:pPr>
      <w:bookmarkStart w:id="78" w:name="bookmark78"/>
      <w:r>
        <w:rPr>
          <w:color w:val="000000"/>
          <w:spacing w:val="0"/>
          <w:w w:val="100"/>
          <w:position w:val="0"/>
          <w:sz w:val="32"/>
          <w:szCs w:val="32"/>
        </w:rPr>
        <w:t>四</w:t>
      </w:r>
      <w:bookmarkEnd w:id="78"/>
      <w:r>
        <w:rPr>
          <w:color w:val="000000"/>
          <w:spacing w:val="0"/>
          <w:w w:val="100"/>
          <w:position w:val="0"/>
          <w:sz w:val="32"/>
          <w:szCs w:val="32"/>
        </w:rPr>
        <w:t>、财政拨款收入支出决算总体情况说明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8" w:lineRule="exact"/>
        <w:ind w:left="0" w:right="0" w:firstLine="640"/>
        <w:jc w:val="both"/>
        <w:textAlignment w:val="auto"/>
        <w:rPr>
          <w:rFonts w:hint="eastAsia" w:eastAsia="宋体"/>
          <w:lang w:eastAsia="zh-CN"/>
        </w:rPr>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年财政拨款收入总体情况及比上年减少，分析增减变化的主要原因是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w:t>
      </w:r>
      <w:r>
        <w:rPr>
          <w:rFonts w:ascii="Times New Roman" w:hAnsi="Times New Roman" w:eastAsia="Times New Roman" w:cs="Times New Roman"/>
          <w:color w:val="000000"/>
          <w:spacing w:val="0"/>
          <w:w w:val="80"/>
          <w:position w:val="0"/>
          <w:sz w:val="32"/>
          <w:szCs w:val="32"/>
        </w:rPr>
        <w:t>2018</w:t>
      </w:r>
      <w:r>
        <w:rPr>
          <w:color w:val="000000"/>
          <w:spacing w:val="0"/>
          <w:w w:val="100"/>
          <w:position w:val="0"/>
        </w:rPr>
        <w:t>年人员预算</w:t>
      </w:r>
      <w:r>
        <w:rPr>
          <w:rFonts w:ascii="Times New Roman" w:hAnsi="Times New Roman" w:eastAsia="Times New Roman" w:cs="Times New Roman"/>
          <w:color w:val="000000"/>
          <w:spacing w:val="0"/>
          <w:w w:val="80"/>
          <w:position w:val="0"/>
          <w:sz w:val="32"/>
          <w:szCs w:val="32"/>
        </w:rPr>
        <w:t>15</w:t>
      </w:r>
      <w:r>
        <w:rPr>
          <w:color w:val="000000"/>
          <w:spacing w:val="0"/>
          <w:w w:val="100"/>
          <w:position w:val="0"/>
        </w:rPr>
        <w:t>人。</w:t>
      </w:r>
      <w:r>
        <w:rPr>
          <w:rFonts w:hint="eastAsia"/>
          <w:color w:val="000000"/>
          <w:spacing w:val="0"/>
          <w:w w:val="100"/>
          <w:position w:val="0"/>
          <w:lang w:eastAsia="zh-CN"/>
        </w:rPr>
        <w:t>只预算人员工资。</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8" w:lineRule="exact"/>
        <w:ind w:left="0" w:right="0" w:firstLine="640"/>
        <w:jc w:val="both"/>
        <w:textAlignment w:val="auto"/>
        <w:rPr>
          <w:rFonts w:hint="eastAsia"/>
          <w:color w:val="000000"/>
          <w:spacing w:val="0"/>
          <w:w w:val="100"/>
          <w:position w:val="0"/>
          <w:lang w:eastAsia="zh-CN"/>
        </w:rPr>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年财政拨款收入、支出总计</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万元，与</w:t>
      </w: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7</w:t>
      </w:r>
      <w:r>
        <w:rPr>
          <w:color w:val="000000"/>
          <w:spacing w:val="0"/>
          <w:w w:val="100"/>
          <w:position w:val="0"/>
        </w:rPr>
        <w:t>年 相比，收入、支出总计各减少</w:t>
      </w:r>
      <w:r>
        <w:rPr>
          <w:rFonts w:hint="eastAsia" w:ascii="Times New Roman" w:hAnsi="Times New Roman" w:cs="Times New Roman"/>
          <w:color w:val="000000"/>
          <w:spacing w:val="0"/>
          <w:w w:val="80"/>
          <w:position w:val="0"/>
          <w:sz w:val="32"/>
          <w:szCs w:val="32"/>
          <w:lang w:val="en-US" w:eastAsia="zh-CN" w:bidi="en-US"/>
        </w:rPr>
        <w:t>1643.61</w:t>
      </w:r>
      <w:r>
        <w:rPr>
          <w:color w:val="000000"/>
          <w:spacing w:val="0"/>
          <w:w w:val="100"/>
          <w:position w:val="0"/>
        </w:rPr>
        <w:t>万元，减少</w:t>
      </w:r>
      <w:r>
        <w:rPr>
          <w:rFonts w:hint="eastAsia" w:ascii="Times New Roman" w:hAnsi="Times New Roman" w:cs="Times New Roman"/>
          <w:color w:val="000000"/>
          <w:spacing w:val="0"/>
          <w:w w:val="80"/>
          <w:position w:val="0"/>
          <w:sz w:val="32"/>
          <w:szCs w:val="32"/>
          <w:lang w:val="en-US" w:eastAsia="zh-CN"/>
        </w:rPr>
        <w:t>94.4%</w:t>
      </w:r>
      <w:r>
        <w:rPr>
          <w:rFonts w:ascii="Times New Roman" w:hAnsi="Times New Roman" w:eastAsia="Times New Roman" w:cs="Times New Roman"/>
          <w:color w:val="000000"/>
          <w:spacing w:val="0"/>
          <w:w w:val="80"/>
          <w:position w:val="0"/>
          <w:sz w:val="32"/>
          <w:szCs w:val="32"/>
        </w:rPr>
        <w:t>,</w:t>
      </w:r>
      <w:r>
        <w:rPr>
          <w:color w:val="000000"/>
          <w:spacing w:val="0"/>
          <w:w w:val="100"/>
          <w:position w:val="0"/>
        </w:rPr>
        <w:t>主要 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w:t>
      </w:r>
      <w:r>
        <w:rPr>
          <w:rFonts w:ascii="Times New Roman" w:hAnsi="Times New Roman" w:eastAsia="Times New Roman" w:cs="Times New Roman"/>
          <w:color w:val="000000"/>
          <w:spacing w:val="0"/>
          <w:w w:val="80"/>
          <w:position w:val="0"/>
          <w:sz w:val="32"/>
          <w:szCs w:val="32"/>
        </w:rPr>
        <w:t>2018</w:t>
      </w:r>
      <w:r>
        <w:rPr>
          <w:color w:val="000000"/>
          <w:spacing w:val="0"/>
          <w:w w:val="100"/>
          <w:position w:val="0"/>
        </w:rPr>
        <w:t>年人员预算</w:t>
      </w:r>
      <w:r>
        <w:rPr>
          <w:rFonts w:ascii="Times New Roman" w:hAnsi="Times New Roman" w:eastAsia="Times New Roman" w:cs="Times New Roman"/>
          <w:color w:val="000000"/>
          <w:spacing w:val="0"/>
          <w:w w:val="80"/>
          <w:position w:val="0"/>
          <w:sz w:val="32"/>
          <w:szCs w:val="32"/>
        </w:rPr>
        <w:t>15</w:t>
      </w:r>
      <w:r>
        <w:rPr>
          <w:color w:val="000000"/>
          <w:spacing w:val="0"/>
          <w:w w:val="100"/>
          <w:position w:val="0"/>
        </w:rPr>
        <w:t>人</w:t>
      </w:r>
      <w:r>
        <w:rPr>
          <w:rFonts w:hint="eastAsia"/>
          <w:color w:val="000000"/>
          <w:spacing w:val="0"/>
          <w:w w:val="100"/>
          <w:position w:val="0"/>
          <w:lang w:eastAsia="zh-CN"/>
        </w:rPr>
        <w:t>的人员经费，无其他经费。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6" w:lineRule="exact"/>
        <w:ind w:left="0" w:right="0" w:firstLine="600"/>
        <w:jc w:val="left"/>
        <w:textAlignment w:val="auto"/>
        <w:rPr>
          <w:sz w:val="32"/>
          <w:szCs w:val="32"/>
        </w:rPr>
      </w:pPr>
      <w:bookmarkStart w:id="79" w:name="bookmark79"/>
      <w:r>
        <w:rPr>
          <w:color w:val="000000"/>
          <w:spacing w:val="0"/>
          <w:w w:val="100"/>
          <w:position w:val="0"/>
          <w:sz w:val="32"/>
          <w:szCs w:val="32"/>
          <w:lang w:val="zh-CN" w:eastAsia="zh-CN" w:bidi="zh-CN"/>
        </w:rPr>
        <w:t>五</w:t>
      </w:r>
      <w:bookmarkEnd w:id="79"/>
      <w:r>
        <w:rPr>
          <w:color w:val="000000"/>
          <w:spacing w:val="0"/>
          <w:w w:val="100"/>
          <w:position w:val="0"/>
          <w:sz w:val="32"/>
          <w:szCs w:val="32"/>
          <w:lang w:val="zh-CN" w:eastAsia="zh-CN" w:bidi="zh-CN"/>
        </w:rPr>
        <w:t>、</w:t>
      </w:r>
      <w:r>
        <w:rPr>
          <w:color w:val="000000"/>
          <w:spacing w:val="0"/>
          <w:w w:val="100"/>
          <w:position w:val="0"/>
          <w:sz w:val="32"/>
          <w:szCs w:val="32"/>
        </w:rPr>
        <w:t>一般公共预算财政拨款支出决算情况说明</w:t>
      </w:r>
    </w:p>
    <w:p>
      <w:pPr>
        <w:pStyle w:val="7"/>
        <w:keepNext w:val="0"/>
        <w:keepLines w:val="0"/>
        <w:pageBreakBefore w:val="0"/>
        <w:widowControl w:val="0"/>
        <w:shd w:val="clear" w:color="auto" w:fill="auto"/>
        <w:tabs>
          <w:tab w:val="left" w:pos="1599"/>
        </w:tabs>
        <w:kinsoku/>
        <w:wordWrap/>
        <w:overflowPunct/>
        <w:topLinePunct w:val="0"/>
        <w:autoSpaceDE/>
        <w:autoSpaceDN/>
        <w:bidi w:val="0"/>
        <w:adjustRightInd/>
        <w:snapToGrid/>
        <w:spacing w:before="0" w:after="0" w:line="626" w:lineRule="exact"/>
        <w:ind w:left="0" w:right="0" w:firstLine="800"/>
        <w:jc w:val="left"/>
        <w:textAlignment w:val="auto"/>
        <w:rPr>
          <w:sz w:val="32"/>
          <w:szCs w:val="32"/>
        </w:rPr>
      </w:pPr>
      <w:bookmarkStart w:id="80" w:name="bookmark80"/>
      <w:r>
        <w:rPr>
          <w:color w:val="000000"/>
          <w:spacing w:val="0"/>
          <w:w w:val="100"/>
          <w:position w:val="0"/>
          <w:sz w:val="32"/>
          <w:szCs w:val="32"/>
        </w:rPr>
        <w:t>（</w:t>
      </w:r>
      <w:bookmarkEnd w:id="80"/>
      <w:r>
        <w:rPr>
          <w:color w:val="000000"/>
          <w:spacing w:val="0"/>
          <w:w w:val="100"/>
          <w:position w:val="0"/>
          <w:sz w:val="32"/>
          <w:szCs w:val="32"/>
        </w:rPr>
        <w:t>一）</w:t>
      </w:r>
      <w:r>
        <w:rPr>
          <w:color w:val="000000"/>
          <w:spacing w:val="0"/>
          <w:w w:val="100"/>
          <w:position w:val="0"/>
          <w:sz w:val="32"/>
          <w:szCs w:val="32"/>
        </w:rPr>
        <w:tab/>
      </w:r>
      <w:r>
        <w:rPr>
          <w:color w:val="000000"/>
          <w:spacing w:val="0"/>
          <w:w w:val="100"/>
          <w:position w:val="0"/>
          <w:sz w:val="32"/>
          <w:szCs w:val="32"/>
        </w:rPr>
        <w:t>财政拨款支出决算总体情况说明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28" w:lineRule="exact"/>
        <w:ind w:left="0" w:right="0" w:firstLine="640"/>
        <w:jc w:val="both"/>
        <w:textAlignment w:val="auto"/>
        <w:rPr>
          <w:rFonts w:hint="eastAsia" w:eastAsia="宋体"/>
          <w:lang w:eastAsia="zh-CN"/>
        </w:rPr>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年财政拨款支出</w:t>
      </w:r>
      <w:r>
        <w:rPr>
          <w:rFonts w:hint="eastAsia" w:ascii="Times New Roman" w:hAnsi="Times New Roman" w:cs="Times New Roman"/>
          <w:color w:val="000000"/>
          <w:spacing w:val="0"/>
          <w:w w:val="80"/>
          <w:position w:val="0"/>
          <w:sz w:val="32"/>
          <w:szCs w:val="32"/>
          <w:lang w:val="en-US" w:eastAsia="zh-CN" w:bidi="en-US"/>
        </w:rPr>
        <w:t>97.4</w:t>
      </w:r>
      <w:r>
        <w:rPr>
          <w:color w:val="000000"/>
          <w:spacing w:val="0"/>
          <w:w w:val="100"/>
          <w:position w:val="0"/>
        </w:rPr>
        <w:t>万元，与上年相比，财政拨款支出减少</w:t>
      </w:r>
      <w:r>
        <w:rPr>
          <w:rFonts w:hint="eastAsia" w:ascii="Times New Roman" w:hAnsi="Times New Roman" w:cs="Times New Roman"/>
          <w:color w:val="000000"/>
          <w:spacing w:val="0"/>
          <w:w w:val="80"/>
          <w:position w:val="0"/>
          <w:sz w:val="32"/>
          <w:szCs w:val="32"/>
          <w:lang w:val="en-US" w:eastAsia="zh-CN" w:bidi="en-US"/>
        </w:rPr>
        <w:t>1643.61</w:t>
      </w:r>
      <w:r>
        <w:rPr>
          <w:color w:val="000000"/>
          <w:spacing w:val="0"/>
          <w:w w:val="100"/>
          <w:position w:val="0"/>
        </w:rPr>
        <w:t>万元，减少</w:t>
      </w:r>
      <w:r>
        <w:rPr>
          <w:rFonts w:hint="eastAsia" w:ascii="Times New Roman" w:hAnsi="Times New Roman" w:cs="Times New Roman"/>
          <w:color w:val="000000"/>
          <w:spacing w:val="0"/>
          <w:w w:val="80"/>
          <w:position w:val="0"/>
          <w:sz w:val="32"/>
          <w:szCs w:val="32"/>
          <w:lang w:val="en-US" w:eastAsia="zh-CN"/>
        </w:rPr>
        <w:t>94.4</w:t>
      </w:r>
      <w:r>
        <w:rPr>
          <w:rFonts w:ascii="Times New Roman" w:hAnsi="Times New Roman" w:eastAsia="Times New Roman" w:cs="Times New Roman"/>
          <w:color w:val="000000"/>
          <w:spacing w:val="0"/>
          <w:w w:val="80"/>
          <w:position w:val="0"/>
          <w:sz w:val="32"/>
          <w:szCs w:val="32"/>
        </w:rPr>
        <w:t>%,</w:t>
      </w:r>
      <w:r>
        <w:rPr>
          <w:color w:val="000000"/>
          <w:spacing w:val="0"/>
          <w:w w:val="100"/>
          <w:position w:val="0"/>
        </w:rPr>
        <w:t>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w:t>
      </w:r>
      <w:r>
        <w:rPr>
          <w:color w:val="000000"/>
          <w:spacing w:val="0"/>
          <w:w w:val="80"/>
          <w:position w:val="0"/>
          <w:sz w:val="32"/>
          <w:szCs w:val="32"/>
        </w:rPr>
        <w:t>，</w:t>
      </w:r>
      <w:r>
        <w:rPr>
          <w:rFonts w:ascii="Times New Roman" w:hAnsi="Times New Roman" w:eastAsia="Times New Roman" w:cs="Times New Roman"/>
          <w:color w:val="000000"/>
          <w:spacing w:val="0"/>
          <w:w w:val="80"/>
          <w:position w:val="0"/>
          <w:sz w:val="32"/>
          <w:szCs w:val="32"/>
        </w:rPr>
        <w:t>2018</w:t>
      </w:r>
      <w:r>
        <w:rPr>
          <w:color w:val="000000"/>
          <w:spacing w:val="0"/>
          <w:w w:val="100"/>
          <w:position w:val="0"/>
        </w:rPr>
        <w:t>年人员预算</w:t>
      </w:r>
      <w:r>
        <w:rPr>
          <w:rFonts w:ascii="Times New Roman" w:hAnsi="Times New Roman" w:eastAsia="Times New Roman" w:cs="Times New Roman"/>
          <w:color w:val="000000"/>
          <w:spacing w:val="0"/>
          <w:w w:val="80"/>
          <w:position w:val="0"/>
          <w:sz w:val="32"/>
          <w:szCs w:val="32"/>
        </w:rPr>
        <w:t>15</w:t>
      </w:r>
      <w:r>
        <w:rPr>
          <w:color w:val="000000"/>
          <w:spacing w:val="0"/>
          <w:w w:val="100"/>
          <w:position w:val="0"/>
        </w:rPr>
        <w:t>人</w:t>
      </w:r>
      <w:r>
        <w:rPr>
          <w:rFonts w:hint="eastAsia"/>
          <w:color w:val="000000"/>
          <w:spacing w:val="0"/>
          <w:w w:val="100"/>
          <w:position w:val="0"/>
          <w:lang w:eastAsia="zh-CN"/>
        </w:rPr>
        <w:t>的人员经费，无其他经费。</w:t>
      </w:r>
    </w:p>
    <w:p>
      <w:pPr>
        <w:pStyle w:val="7"/>
        <w:keepNext w:val="0"/>
        <w:keepLines w:val="0"/>
        <w:pageBreakBefore w:val="0"/>
        <w:widowControl w:val="0"/>
        <w:shd w:val="clear" w:color="auto" w:fill="auto"/>
        <w:tabs>
          <w:tab w:val="left" w:pos="1599"/>
        </w:tabs>
        <w:kinsoku/>
        <w:wordWrap/>
        <w:overflowPunct/>
        <w:topLinePunct w:val="0"/>
        <w:autoSpaceDE/>
        <w:autoSpaceDN/>
        <w:bidi w:val="0"/>
        <w:adjustRightInd/>
        <w:snapToGrid/>
        <w:spacing w:before="0" w:after="0" w:line="626" w:lineRule="exact"/>
        <w:ind w:left="0" w:right="0" w:firstLine="800"/>
        <w:jc w:val="left"/>
        <w:textAlignment w:val="auto"/>
        <w:rPr>
          <w:sz w:val="32"/>
          <w:szCs w:val="32"/>
        </w:rPr>
      </w:pPr>
      <w:bookmarkStart w:id="81" w:name="bookmark81"/>
      <w:r>
        <w:rPr>
          <w:color w:val="000000"/>
          <w:spacing w:val="0"/>
          <w:w w:val="100"/>
          <w:position w:val="0"/>
          <w:sz w:val="32"/>
          <w:szCs w:val="32"/>
        </w:rPr>
        <w:t>（</w:t>
      </w:r>
      <w:bookmarkEnd w:id="81"/>
      <w:r>
        <w:rPr>
          <w:color w:val="000000"/>
          <w:spacing w:val="0"/>
          <w:w w:val="100"/>
          <w:position w:val="0"/>
          <w:sz w:val="32"/>
          <w:szCs w:val="32"/>
        </w:rPr>
        <w:t>二）</w:t>
      </w:r>
      <w:r>
        <w:rPr>
          <w:color w:val="000000"/>
          <w:spacing w:val="0"/>
          <w:w w:val="100"/>
          <w:position w:val="0"/>
          <w:sz w:val="32"/>
          <w:szCs w:val="32"/>
        </w:rPr>
        <w:tab/>
      </w:r>
      <w:r>
        <w:rPr>
          <w:color w:val="000000"/>
          <w:spacing w:val="0"/>
          <w:w w:val="100"/>
          <w:position w:val="0"/>
          <w:sz w:val="32"/>
          <w:szCs w:val="32"/>
        </w:rPr>
        <w:t>财政拨款支出决算具体情况说明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8" w:lineRule="exact"/>
        <w:ind w:left="0" w:right="0" w:firstLine="620"/>
        <w:jc w:val="left"/>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年财政拨款支出决算为</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万元，按照政府功能分类科目，其中：一般公共服务支出（类）为</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w:t>
      </w:r>
    </w:p>
    <w:p>
      <w:pPr>
        <w:pStyle w:val="7"/>
        <w:keepNext w:val="0"/>
        <w:keepLines w:val="0"/>
        <w:pageBreakBefore w:val="0"/>
        <w:widowControl w:val="0"/>
        <w:shd w:val="clear" w:color="auto" w:fill="auto"/>
        <w:tabs>
          <w:tab w:val="left" w:pos="1252"/>
        </w:tabs>
        <w:kinsoku/>
        <w:wordWrap/>
        <w:overflowPunct/>
        <w:topLinePunct w:val="0"/>
        <w:autoSpaceDE/>
        <w:autoSpaceDN/>
        <w:bidi w:val="0"/>
        <w:adjustRightInd/>
        <w:snapToGrid/>
        <w:spacing w:before="0" w:after="0" w:line="638" w:lineRule="exact"/>
        <w:ind w:left="0" w:right="0" w:firstLine="640"/>
        <w:jc w:val="both"/>
        <w:textAlignment w:val="auto"/>
        <w:rPr>
          <w:sz w:val="32"/>
          <w:szCs w:val="32"/>
        </w:rPr>
      </w:pPr>
      <w:bookmarkStart w:id="82" w:name="bookmark82"/>
      <w:r>
        <w:rPr>
          <w:color w:val="000000"/>
          <w:spacing w:val="0"/>
          <w:w w:val="100"/>
          <w:position w:val="0"/>
          <w:sz w:val="32"/>
          <w:szCs w:val="32"/>
        </w:rPr>
        <w:t>六</w:t>
      </w:r>
      <w:bookmarkEnd w:id="82"/>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一般公共预算财政拨款基本支出决算情况说明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4" w:lineRule="exact"/>
        <w:ind w:left="0" w:right="0" w:firstLine="640"/>
        <w:jc w:val="both"/>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年一般公共预算财政拨款基本支出</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万元，包括： 人员经费支出</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万元和公用经费支出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4" w:lineRule="exact"/>
        <w:ind w:left="0" w:right="0" w:firstLine="640"/>
        <w:jc w:val="left"/>
        <w:textAlignment w:val="auto"/>
      </w:pPr>
      <w:r>
        <w:rPr>
          <w:color w:val="000000"/>
          <w:spacing w:val="0"/>
          <w:w w:val="100"/>
          <w:position w:val="0"/>
          <w:sz w:val="32"/>
          <w:szCs w:val="32"/>
        </w:rPr>
        <w:t>人员经费</w:t>
      </w:r>
      <w:r>
        <w:rPr>
          <w:rFonts w:hint="eastAsia" w:ascii="Times New Roman" w:hAnsi="Times New Roman" w:cs="Times New Roman"/>
          <w:color w:val="000000"/>
          <w:spacing w:val="0"/>
          <w:w w:val="80"/>
          <w:position w:val="0"/>
          <w:sz w:val="32"/>
          <w:szCs w:val="32"/>
          <w:lang w:val="en-US" w:eastAsia="zh-CN" w:bidi="en-US"/>
        </w:rPr>
        <w:t>97.43</w:t>
      </w:r>
      <w:r>
        <w:rPr>
          <w:color w:val="000000"/>
          <w:spacing w:val="0"/>
          <w:w w:val="100"/>
          <w:position w:val="0"/>
        </w:rPr>
        <w:t>万元，主要包括基本工资</w:t>
      </w:r>
      <w:r>
        <w:rPr>
          <w:rFonts w:hint="eastAsia" w:ascii="Times New Roman" w:hAnsi="Times New Roman" w:cs="Times New Roman"/>
          <w:color w:val="000000"/>
          <w:spacing w:val="0"/>
          <w:w w:val="80"/>
          <w:position w:val="0"/>
          <w:sz w:val="32"/>
          <w:szCs w:val="32"/>
          <w:lang w:val="en-US" w:eastAsia="zh-CN" w:bidi="en-US"/>
        </w:rPr>
        <w:t>42.15</w:t>
      </w:r>
      <w:r>
        <w:rPr>
          <w:color w:val="000000"/>
          <w:spacing w:val="0"/>
          <w:w w:val="100"/>
          <w:position w:val="0"/>
        </w:rPr>
        <w:t>万元</w:t>
      </w:r>
      <w:r>
        <w:rPr>
          <w:rFonts w:hint="eastAsia"/>
          <w:color w:val="000000"/>
          <w:spacing w:val="0"/>
          <w:w w:val="100"/>
          <w:position w:val="0"/>
          <w:lang w:eastAsia="zh-CN"/>
        </w:rPr>
        <w:t>，</w:t>
      </w:r>
      <w:r>
        <w:rPr>
          <w:color w:val="000000"/>
          <w:spacing w:val="0"/>
          <w:w w:val="100"/>
          <w:position w:val="0"/>
        </w:rPr>
        <w:t>津贴补贴</w:t>
      </w:r>
      <w:r>
        <w:rPr>
          <w:rFonts w:hint="eastAsia" w:ascii="Times New Roman" w:hAnsi="Times New Roman" w:cs="Times New Roman"/>
          <w:color w:val="000000"/>
          <w:spacing w:val="0"/>
          <w:w w:val="80"/>
          <w:position w:val="0"/>
          <w:sz w:val="32"/>
          <w:szCs w:val="32"/>
          <w:lang w:val="en-US" w:eastAsia="zh-CN" w:bidi="en-US"/>
        </w:rPr>
        <w:t>22.54</w:t>
      </w:r>
      <w:r>
        <w:rPr>
          <w:color w:val="000000"/>
          <w:spacing w:val="0"/>
          <w:w w:val="100"/>
          <w:position w:val="0"/>
        </w:rPr>
        <w:t>万元，奖金</w:t>
      </w:r>
      <w:r>
        <w:rPr>
          <w:rFonts w:hint="eastAsia" w:ascii="Times New Roman" w:hAnsi="Times New Roman" w:cs="Times New Roman"/>
          <w:color w:val="000000"/>
          <w:spacing w:val="0"/>
          <w:w w:val="80"/>
          <w:position w:val="0"/>
          <w:sz w:val="32"/>
          <w:szCs w:val="32"/>
          <w:lang w:val="en-US" w:eastAsia="zh-CN" w:bidi="en-US"/>
        </w:rPr>
        <w:t>2.09</w:t>
      </w:r>
      <w:r>
        <w:rPr>
          <w:color w:val="000000"/>
          <w:spacing w:val="0"/>
          <w:w w:val="100"/>
          <w:position w:val="0"/>
        </w:rPr>
        <w:t>万元，绩效工资</w:t>
      </w:r>
      <w:r>
        <w:rPr>
          <w:rFonts w:hint="eastAsia" w:ascii="Times New Roman" w:hAnsi="Times New Roman" w:cs="Times New Roman"/>
          <w:color w:val="000000"/>
          <w:spacing w:val="0"/>
          <w:w w:val="80"/>
          <w:position w:val="0"/>
          <w:sz w:val="32"/>
          <w:szCs w:val="32"/>
          <w:lang w:val="en-US" w:eastAsia="zh-CN" w:bidi="en-US"/>
        </w:rPr>
        <w:t>30.14</w:t>
      </w:r>
      <w:r>
        <w:rPr>
          <w:color w:val="000000"/>
          <w:spacing w:val="0"/>
          <w:w w:val="100"/>
          <w:position w:val="0"/>
        </w:rPr>
        <w:t>万元，职工基本医疗保险缴费</w:t>
      </w:r>
      <w:r>
        <w:rPr>
          <w:rFonts w:hint="eastAsia" w:ascii="Times New Roman" w:hAnsi="Times New Roman" w:cs="Times New Roman"/>
          <w:color w:val="000000"/>
          <w:spacing w:val="0"/>
          <w:w w:val="80"/>
          <w:position w:val="0"/>
          <w:sz w:val="32"/>
          <w:szCs w:val="32"/>
          <w:lang w:val="en-US" w:eastAsia="zh-CN" w:bidi="en-US"/>
        </w:rPr>
        <w:t>0.5</w:t>
      </w:r>
      <w:r>
        <w:rPr>
          <w:color w:val="000000"/>
          <w:spacing w:val="0"/>
          <w:w w:val="100"/>
          <w:position w:val="0"/>
        </w:rPr>
        <w:t>万元。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40"/>
        <w:jc w:val="left"/>
        <w:textAlignment w:val="auto"/>
      </w:pPr>
      <w:r>
        <w:rPr>
          <w:color w:val="000000"/>
          <w:spacing w:val="0"/>
          <w:w w:val="100"/>
          <w:position w:val="0"/>
          <w:sz w:val="32"/>
          <w:szCs w:val="32"/>
        </w:rPr>
        <w:t>公用经费</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w:t>
      </w:r>
    </w:p>
    <w:p>
      <w:pPr>
        <w:pStyle w:val="7"/>
        <w:keepNext w:val="0"/>
        <w:keepLines w:val="0"/>
        <w:pageBreakBefore w:val="0"/>
        <w:widowControl w:val="0"/>
        <w:shd w:val="clear" w:color="auto" w:fill="auto"/>
        <w:tabs>
          <w:tab w:val="left" w:pos="1252"/>
        </w:tabs>
        <w:kinsoku/>
        <w:wordWrap/>
        <w:overflowPunct/>
        <w:topLinePunct w:val="0"/>
        <w:autoSpaceDE/>
        <w:autoSpaceDN/>
        <w:bidi w:val="0"/>
        <w:adjustRightInd/>
        <w:snapToGrid/>
        <w:spacing w:before="0" w:after="0" w:line="583" w:lineRule="exact"/>
        <w:ind w:left="0" w:right="0" w:firstLine="640"/>
        <w:jc w:val="left"/>
        <w:textAlignment w:val="auto"/>
        <w:rPr>
          <w:sz w:val="32"/>
          <w:szCs w:val="32"/>
        </w:rPr>
      </w:pPr>
      <w:bookmarkStart w:id="83" w:name="bookmark83"/>
      <w:r>
        <w:rPr>
          <w:color w:val="000000"/>
          <w:spacing w:val="0"/>
          <w:w w:val="100"/>
          <w:position w:val="0"/>
          <w:sz w:val="32"/>
          <w:szCs w:val="32"/>
        </w:rPr>
        <w:t>七</w:t>
      </w:r>
      <w:bookmarkEnd w:id="83"/>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一般公共预算财政拨款</w:t>
      </w:r>
      <w:r>
        <w:rPr>
          <w:color w:val="000000"/>
          <w:spacing w:val="0"/>
          <w:w w:val="100"/>
          <w:position w:val="0"/>
          <w:sz w:val="32"/>
          <w:szCs w:val="32"/>
          <w:lang w:val="zh-CN" w:eastAsia="zh-CN" w:bidi="zh-CN"/>
        </w:rPr>
        <w:t>“三公”经</w:t>
      </w:r>
      <w:r>
        <w:rPr>
          <w:color w:val="000000"/>
          <w:spacing w:val="0"/>
          <w:w w:val="100"/>
          <w:position w:val="0"/>
          <w:sz w:val="32"/>
          <w:szCs w:val="32"/>
        </w:rPr>
        <w:t>费及会议费、培训费 支出决算情况说明</w:t>
      </w:r>
    </w:p>
    <w:p>
      <w:pPr>
        <w:pStyle w:val="7"/>
        <w:keepNext w:val="0"/>
        <w:keepLines w:val="0"/>
        <w:pageBreakBefore w:val="0"/>
        <w:widowControl w:val="0"/>
        <w:shd w:val="clear" w:color="auto" w:fill="auto"/>
        <w:tabs>
          <w:tab w:val="left" w:pos="914"/>
        </w:tabs>
        <w:kinsoku/>
        <w:wordWrap/>
        <w:overflowPunct/>
        <w:topLinePunct w:val="0"/>
        <w:autoSpaceDE/>
        <w:autoSpaceDN/>
        <w:bidi w:val="0"/>
        <w:adjustRightInd/>
        <w:snapToGrid/>
        <w:spacing w:before="0" w:after="0" w:line="638" w:lineRule="exact"/>
        <w:ind w:left="0" w:right="0" w:firstLine="0"/>
        <w:jc w:val="center"/>
        <w:textAlignment w:val="auto"/>
        <w:rPr>
          <w:sz w:val="32"/>
          <w:szCs w:val="32"/>
        </w:rPr>
      </w:pPr>
      <w:bookmarkStart w:id="84" w:name="bookmark84"/>
      <w:r>
        <w:rPr>
          <w:color w:val="000000"/>
          <w:spacing w:val="0"/>
          <w:w w:val="100"/>
          <w:position w:val="0"/>
          <w:sz w:val="32"/>
          <w:szCs w:val="32"/>
        </w:rPr>
        <w:t>（</w:t>
      </w:r>
      <w:bookmarkEnd w:id="84"/>
      <w:r>
        <w:rPr>
          <w:color w:val="000000"/>
          <w:spacing w:val="0"/>
          <w:w w:val="100"/>
          <w:position w:val="0"/>
          <w:sz w:val="32"/>
          <w:szCs w:val="32"/>
        </w:rPr>
        <w:t>一）</w:t>
      </w:r>
      <w:r>
        <w:rPr>
          <w:color w:val="000000"/>
          <w:spacing w:val="0"/>
          <w:w w:val="100"/>
          <w:position w:val="0"/>
          <w:sz w:val="32"/>
          <w:szCs w:val="32"/>
        </w:rPr>
        <w:tab/>
      </w:r>
      <w:r>
        <w:rPr>
          <w:color w:val="000000"/>
          <w:spacing w:val="0"/>
          <w:w w:val="100"/>
          <w:position w:val="0"/>
          <w:sz w:val="32"/>
          <w:szCs w:val="32"/>
          <w:lang w:val="zh-CN" w:eastAsia="zh-CN" w:bidi="zh-CN"/>
        </w:rPr>
        <w:t>“三</w:t>
      </w:r>
      <w:r>
        <w:rPr>
          <w:color w:val="000000"/>
          <w:spacing w:val="0"/>
          <w:w w:val="100"/>
          <w:position w:val="0"/>
          <w:sz w:val="32"/>
          <w:szCs w:val="32"/>
        </w:rPr>
        <w:t>公”经费财政拨款支出决算总体情况说明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40"/>
        <w:jc w:val="both"/>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w:t>
      </w:r>
      <w:r>
        <w:rPr>
          <w:color w:val="000000"/>
          <w:spacing w:val="0"/>
          <w:w w:val="100"/>
          <w:position w:val="0"/>
          <w:lang w:val="zh-CN" w:eastAsia="zh-CN" w:bidi="zh-CN"/>
        </w:rPr>
        <w:t>“三公”经费</w:t>
      </w:r>
      <w:r>
        <w:rPr>
          <w:color w:val="000000"/>
          <w:spacing w:val="0"/>
          <w:w w:val="100"/>
          <w:position w:val="0"/>
        </w:rPr>
        <w:t>财政拨款支出预算为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 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万元，完成预算的</w:t>
      </w:r>
      <w:r>
        <w:rPr>
          <w:rFonts w:ascii="Times New Roman" w:hAnsi="Times New Roman" w:eastAsia="Times New Roman" w:cs="Times New Roman"/>
          <w:color w:val="000000"/>
          <w:spacing w:val="0"/>
          <w:w w:val="80"/>
          <w:position w:val="0"/>
          <w:sz w:val="32"/>
          <w:szCs w:val="32"/>
          <w:lang w:val="en-US" w:eastAsia="en-US" w:bidi="en-US"/>
        </w:rPr>
        <w:t>0%</w:t>
      </w:r>
      <w:r>
        <w:rPr>
          <w:rFonts w:ascii="Times New Roman" w:hAnsi="Times New Roman" w:eastAsia="Times New Roman" w:cs="Times New Roman"/>
          <w:color w:val="000000"/>
          <w:spacing w:val="0"/>
          <w:w w:val="80"/>
          <w:position w:val="0"/>
          <w:sz w:val="32"/>
          <w:szCs w:val="32"/>
          <w:vertAlign w:val="subscript"/>
          <w:lang w:val="en-US" w:eastAsia="en-US" w:bidi="en-US"/>
        </w:rPr>
        <w:t>o</w:t>
      </w:r>
      <w:r>
        <w:rPr>
          <w:color w:val="000000"/>
          <w:spacing w:val="0"/>
          <w:w w:val="100"/>
          <w:position w:val="0"/>
        </w:rPr>
        <w:t>决算数较预算数减少（增加）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 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tabs>
          <w:tab w:val="left" w:pos="914"/>
        </w:tabs>
        <w:kinsoku/>
        <w:wordWrap/>
        <w:overflowPunct/>
        <w:topLinePunct w:val="0"/>
        <w:autoSpaceDE/>
        <w:autoSpaceDN/>
        <w:bidi w:val="0"/>
        <w:adjustRightInd/>
        <w:snapToGrid/>
        <w:spacing w:before="0" w:after="0" w:line="646" w:lineRule="exact"/>
        <w:ind w:left="0" w:right="0" w:firstLine="0"/>
        <w:jc w:val="center"/>
        <w:textAlignment w:val="auto"/>
        <w:rPr>
          <w:sz w:val="32"/>
          <w:szCs w:val="32"/>
        </w:rPr>
      </w:pPr>
      <w:bookmarkStart w:id="85" w:name="bookmark85"/>
      <w:r>
        <w:rPr>
          <w:color w:val="000000"/>
          <w:spacing w:val="0"/>
          <w:w w:val="100"/>
          <w:position w:val="0"/>
          <w:sz w:val="32"/>
          <w:szCs w:val="32"/>
        </w:rPr>
        <w:t>（</w:t>
      </w:r>
      <w:bookmarkEnd w:id="85"/>
      <w:r>
        <w:rPr>
          <w:color w:val="000000"/>
          <w:spacing w:val="0"/>
          <w:w w:val="100"/>
          <w:position w:val="0"/>
          <w:sz w:val="32"/>
          <w:szCs w:val="32"/>
        </w:rPr>
        <w:t>二）</w:t>
      </w:r>
      <w:r>
        <w:rPr>
          <w:color w:val="000000"/>
          <w:spacing w:val="0"/>
          <w:w w:val="100"/>
          <w:position w:val="0"/>
          <w:sz w:val="32"/>
          <w:szCs w:val="32"/>
        </w:rPr>
        <w:tab/>
      </w:r>
      <w:r>
        <w:rPr>
          <w:color w:val="000000"/>
          <w:spacing w:val="0"/>
          <w:w w:val="100"/>
          <w:position w:val="0"/>
          <w:sz w:val="32"/>
          <w:szCs w:val="32"/>
          <w:lang w:val="zh-CN" w:eastAsia="zh-CN" w:bidi="zh-CN"/>
        </w:rPr>
        <w:t>“三</w:t>
      </w:r>
      <w:r>
        <w:rPr>
          <w:color w:val="000000"/>
          <w:spacing w:val="0"/>
          <w:w w:val="100"/>
          <w:position w:val="0"/>
          <w:sz w:val="32"/>
          <w:szCs w:val="32"/>
        </w:rPr>
        <w:t>公”经费财政拨款支出决算具体情况说明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6" w:lineRule="exact"/>
        <w:ind w:left="0" w:right="0" w:firstLine="640"/>
        <w:jc w:val="both"/>
        <w:textAlignment w:val="auto"/>
      </w:pP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w:t>
      </w:r>
      <w:r>
        <w:rPr>
          <w:color w:val="000000"/>
          <w:spacing w:val="0"/>
          <w:w w:val="100"/>
          <w:position w:val="0"/>
          <w:lang w:val="zh-CN" w:eastAsia="zh-CN" w:bidi="zh-CN"/>
        </w:rPr>
        <w:t>“三公”经</w:t>
      </w:r>
      <w:r>
        <w:rPr>
          <w:color w:val="000000"/>
          <w:spacing w:val="0"/>
          <w:w w:val="100"/>
          <w:position w:val="0"/>
        </w:rPr>
        <w:t>费财政拨款支出决算中，因公出国（境）费支出决算</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80"/>
          <w:position w:val="0"/>
          <w:sz w:val="32"/>
          <w:szCs w:val="32"/>
        </w:rPr>
        <w:t>；</w:t>
      </w:r>
      <w:r>
        <w:rPr>
          <w:color w:val="000000"/>
          <w:spacing w:val="0"/>
          <w:w w:val="100"/>
          <w:position w:val="0"/>
        </w:rPr>
        <w:t>公务用车购置费支出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80"/>
          <w:position w:val="0"/>
          <w:sz w:val="32"/>
          <w:szCs w:val="32"/>
        </w:rPr>
        <w:t>；</w:t>
      </w:r>
      <w:r>
        <w:rPr>
          <w:rFonts w:ascii="Times New Roman" w:hAnsi="Times New Roman" w:eastAsia="Times New Roman" w:cs="Times New Roman"/>
          <w:color w:val="000000"/>
          <w:spacing w:val="0"/>
          <w:w w:val="80"/>
          <w:position w:val="0"/>
          <w:sz w:val="32"/>
          <w:szCs w:val="32"/>
        </w:rPr>
        <w:t xml:space="preserve"> </w:t>
      </w:r>
      <w:r>
        <w:rPr>
          <w:color w:val="000000"/>
          <w:spacing w:val="0"/>
          <w:w w:val="100"/>
          <w:position w:val="0"/>
        </w:rPr>
        <w:t>公务用车运行维护费支出决算</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80"/>
          <w:position w:val="0"/>
          <w:sz w:val="32"/>
          <w:szCs w:val="32"/>
        </w:rPr>
        <w:t>；</w:t>
      </w:r>
      <w:r>
        <w:rPr>
          <w:color w:val="000000"/>
          <w:spacing w:val="0"/>
          <w:w w:val="100"/>
          <w:position w:val="0"/>
        </w:rPr>
        <w:t>公务接待费支出 决算</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。具体情况如下：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jc w:val="both"/>
        <w:textAlignment w:val="auto"/>
        <w:rPr>
          <w:sz w:val="32"/>
          <w:szCs w:val="32"/>
        </w:rPr>
      </w:pPr>
      <w:r>
        <w:rPr>
          <w:rFonts w:ascii="Times New Roman" w:hAnsi="Times New Roman" w:eastAsia="Times New Roman" w:cs="Times New Roman"/>
          <w:color w:val="000000"/>
          <w:spacing w:val="0"/>
          <w:w w:val="80"/>
          <w:position w:val="0"/>
          <w:sz w:val="32"/>
          <w:szCs w:val="32"/>
          <w:lang w:val="en-US" w:eastAsia="en-US" w:bidi="en-US"/>
        </w:rPr>
        <w:t>1.</w:t>
      </w:r>
      <w:r>
        <w:rPr>
          <w:color w:val="000000"/>
          <w:spacing w:val="0"/>
          <w:w w:val="100"/>
          <w:position w:val="0"/>
          <w:sz w:val="32"/>
          <w:szCs w:val="32"/>
        </w:rPr>
        <w:t>因公出国（境）支出情况说明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1" w:lineRule="exact"/>
        <w:ind w:left="0" w:right="0" w:firstLine="640"/>
        <w:jc w:val="both"/>
        <w:textAlignment w:val="auto"/>
      </w:pP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年因公出国（境）团组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个，</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人次，预算为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 支出决算为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 较预算数减少（增加）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 人员划转滞后，只预算人员经费，无其他预算。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1" w:lineRule="exact"/>
        <w:ind w:left="0" w:right="0" w:firstLine="640"/>
        <w:jc w:val="both"/>
        <w:textAlignment w:val="auto"/>
        <w:rPr>
          <w:sz w:val="32"/>
          <w:szCs w:val="32"/>
        </w:rPr>
      </w:pPr>
      <w:r>
        <w:rPr>
          <w:rFonts w:ascii="Times New Roman" w:hAnsi="Times New Roman" w:eastAsia="Times New Roman" w:cs="Times New Roman"/>
          <w:color w:val="000000"/>
          <w:spacing w:val="0"/>
          <w:w w:val="80"/>
          <w:position w:val="0"/>
          <w:sz w:val="32"/>
          <w:szCs w:val="32"/>
        </w:rPr>
        <w:t xml:space="preserve">2 </w:t>
      </w:r>
      <w:r>
        <w:rPr>
          <w:color w:val="000000"/>
          <w:spacing w:val="0"/>
          <w:w w:val="100"/>
          <w:position w:val="0"/>
          <w:sz w:val="32"/>
          <w:szCs w:val="32"/>
          <w:lang w:val="zh-CN" w:eastAsia="zh-CN" w:bidi="zh-CN"/>
        </w:rPr>
        <w:t>.公务</w:t>
      </w:r>
      <w:r>
        <w:rPr>
          <w:color w:val="000000"/>
          <w:spacing w:val="0"/>
          <w:w w:val="100"/>
          <w:position w:val="0"/>
          <w:sz w:val="32"/>
          <w:szCs w:val="32"/>
        </w:rPr>
        <w:t>用车购置费用支出情况说明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40"/>
        <w:jc w:val="both"/>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年购置车辆</w:t>
      </w:r>
      <w:r>
        <w:rPr>
          <w:rFonts w:hint="eastAsia"/>
          <w:color w:val="000000"/>
          <w:spacing w:val="0"/>
          <w:w w:val="100"/>
          <w:position w:val="0"/>
          <w:lang w:val="en-US" w:eastAsia="zh-CN" w:bidi="zh-CN"/>
        </w:rPr>
        <w:t>0</w:t>
      </w:r>
      <w:r>
        <w:rPr>
          <w:color w:val="000000"/>
          <w:spacing w:val="0"/>
          <w:w w:val="100"/>
          <w:position w:val="0"/>
          <w:lang w:val="zh-CN" w:eastAsia="zh-CN" w:bidi="zh-CN"/>
        </w:rPr>
        <w:t>台</w:t>
      </w:r>
      <w:r>
        <w:rPr>
          <w:color w:val="000000"/>
          <w:spacing w:val="0"/>
          <w:w w:val="100"/>
          <w:position w:val="0"/>
        </w:rPr>
        <w:t>（如没有支出填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 支岀决算为</w:t>
      </w:r>
      <w:r>
        <w:rPr>
          <w:rFonts w:hint="eastAsia"/>
          <w:color w:val="000000"/>
          <w:spacing w:val="0"/>
          <w:w w:val="100"/>
          <w:position w:val="0"/>
          <w:lang w:val="en-US" w:eastAsia="zh-CN" w:bidi="zh-CN"/>
        </w:rPr>
        <w:t>0</w:t>
      </w:r>
      <w:r>
        <w:rPr>
          <w:color w:val="000000"/>
          <w:spacing w:val="0"/>
          <w:w w:val="100"/>
          <w:position w:val="0"/>
          <w:lang w:val="zh-CN" w:eastAsia="zh-CN" w:bidi="zh-CN"/>
        </w:rPr>
        <w:t>万元</w:t>
      </w:r>
      <w:r>
        <w:rPr>
          <w:color w:val="000000"/>
          <w:spacing w:val="0"/>
          <w:w w:val="100"/>
          <w:position w:val="0"/>
        </w:rPr>
        <w:t>（如没有支出填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决算数较预算数减少（增加）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 人员划转滞后，只预算人员经费，无其他预算。</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640" w:lineRule="exact"/>
        <w:ind w:left="0" w:right="0" w:firstLine="640"/>
        <w:jc w:val="both"/>
        <w:textAlignment w:val="auto"/>
        <w:rPr>
          <w:sz w:val="32"/>
          <w:szCs w:val="32"/>
        </w:rPr>
      </w:pPr>
      <w:bookmarkStart w:id="86" w:name="bookmark86"/>
      <w:bookmarkEnd w:id="86"/>
      <w:r>
        <w:rPr>
          <w:color w:val="000000"/>
          <w:spacing w:val="0"/>
          <w:w w:val="100"/>
          <w:position w:val="0"/>
          <w:sz w:val="32"/>
          <w:szCs w:val="32"/>
        </w:rPr>
        <w:t>公务用车运行维护费用支出情况说明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40"/>
        <w:jc w:val="both"/>
        <w:textAlignment w:val="auto"/>
      </w:pP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年公务用车运行维护费预算为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80"/>
          <w:position w:val="0"/>
          <w:sz w:val="32"/>
          <w:szCs w:val="32"/>
        </w:rPr>
        <w:t xml:space="preserve">0 </w:t>
      </w:r>
      <w:r>
        <w:rPr>
          <w:color w:val="000000"/>
          <w:spacing w:val="0"/>
          <w:w w:val="100"/>
          <w:position w:val="0"/>
        </w:rPr>
        <w:t>万元（如没有支出填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决算数较预算数减少（增加</w:t>
      </w:r>
      <w:r>
        <w:rPr>
          <w:color w:val="000000"/>
          <w:spacing w:val="0"/>
          <w:w w:val="80"/>
          <w:position w:val="0"/>
          <w:sz w:val="32"/>
          <w:szCs w:val="32"/>
        </w:rPr>
        <w:t>）</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40"/>
        <w:jc w:val="both"/>
        <w:textAlignment w:val="auto"/>
        <w:rPr>
          <w:sz w:val="32"/>
          <w:szCs w:val="32"/>
        </w:rPr>
      </w:pPr>
      <w:r>
        <w:rPr>
          <w:rFonts w:ascii="Times New Roman" w:hAnsi="Times New Roman" w:eastAsia="Times New Roman" w:cs="Times New Roman"/>
          <w:color w:val="000000"/>
          <w:spacing w:val="0"/>
          <w:w w:val="80"/>
          <w:position w:val="0"/>
          <w:sz w:val="32"/>
          <w:szCs w:val="32"/>
        </w:rPr>
        <w:t xml:space="preserve">4 </w:t>
      </w:r>
      <w:r>
        <w:rPr>
          <w:color w:val="000000"/>
          <w:spacing w:val="0"/>
          <w:w w:val="100"/>
          <w:position w:val="0"/>
          <w:sz w:val="32"/>
          <w:szCs w:val="32"/>
          <w:lang w:val="zh-CN" w:eastAsia="zh-CN" w:bidi="zh-CN"/>
        </w:rPr>
        <w:t>.公务</w:t>
      </w:r>
      <w:r>
        <w:rPr>
          <w:color w:val="000000"/>
          <w:spacing w:val="0"/>
          <w:w w:val="100"/>
          <w:position w:val="0"/>
          <w:sz w:val="32"/>
          <w:szCs w:val="32"/>
        </w:rPr>
        <w:t>接待费支出情况说明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46" w:lineRule="exact"/>
        <w:ind w:left="0" w:right="0" w:firstLine="640"/>
        <w:jc w:val="both"/>
        <w:textAlignment w:val="auto"/>
      </w:pP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年公务接待</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批次，</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人次，预算为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万元，支出决算为</w:t>
      </w:r>
      <w:r>
        <w:rPr>
          <w:rFonts w:hint="eastAsia"/>
          <w:color w:val="000000"/>
          <w:spacing w:val="0"/>
          <w:w w:val="100"/>
          <w:position w:val="0"/>
          <w:lang w:val="en-US" w:eastAsia="zh-CN" w:bidi="zh-CN"/>
        </w:rPr>
        <w:t>0</w:t>
      </w:r>
      <w:r>
        <w:rPr>
          <w:color w:val="000000"/>
          <w:spacing w:val="0"/>
          <w:w w:val="100"/>
          <w:position w:val="0"/>
          <w:lang w:val="zh-CN" w:eastAsia="zh-CN" w:bidi="zh-CN"/>
        </w:rPr>
        <w:t>万元</w:t>
      </w:r>
      <w:r>
        <w:rPr>
          <w:color w:val="000000"/>
          <w:spacing w:val="0"/>
          <w:w w:val="100"/>
          <w:position w:val="0"/>
        </w:rPr>
        <w:t>（如没有支出填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 减少（增加）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636" w:lineRule="exact"/>
        <w:ind w:left="0" w:right="0" w:firstLine="800"/>
        <w:jc w:val="left"/>
        <w:textAlignment w:val="auto"/>
        <w:rPr>
          <w:sz w:val="32"/>
          <w:szCs w:val="32"/>
        </w:rPr>
      </w:pPr>
      <w:bookmarkStart w:id="87" w:name="bookmark87"/>
      <w:r>
        <w:rPr>
          <w:color w:val="000000"/>
          <w:spacing w:val="0"/>
          <w:w w:val="100"/>
          <w:position w:val="0"/>
          <w:sz w:val="32"/>
          <w:szCs w:val="32"/>
        </w:rPr>
        <w:t>（</w:t>
      </w:r>
      <w:bookmarkEnd w:id="87"/>
      <w:r>
        <w:rPr>
          <w:color w:val="000000"/>
          <w:spacing w:val="0"/>
          <w:w w:val="100"/>
          <w:position w:val="0"/>
          <w:sz w:val="32"/>
          <w:szCs w:val="32"/>
        </w:rPr>
        <w:t>三）</w:t>
      </w:r>
      <w:r>
        <w:rPr>
          <w:color w:val="000000"/>
          <w:spacing w:val="0"/>
          <w:w w:val="100"/>
          <w:position w:val="0"/>
          <w:sz w:val="32"/>
          <w:szCs w:val="32"/>
        </w:rPr>
        <w:tab/>
      </w:r>
      <w:r>
        <w:rPr>
          <w:color w:val="000000"/>
          <w:spacing w:val="0"/>
          <w:w w:val="100"/>
          <w:position w:val="0"/>
          <w:sz w:val="32"/>
          <w:szCs w:val="32"/>
        </w:rPr>
        <w:t>培训费支出情况说明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660"/>
        <w:jc w:val="left"/>
        <w:textAlignment w:val="auto"/>
      </w:pP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年培训费预算为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决算数较预算数减少（增加）</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 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636" w:lineRule="exact"/>
        <w:ind w:left="0" w:right="0" w:firstLine="800"/>
        <w:jc w:val="left"/>
        <w:textAlignment w:val="auto"/>
        <w:rPr>
          <w:sz w:val="32"/>
          <w:szCs w:val="32"/>
        </w:rPr>
      </w:pPr>
      <w:bookmarkStart w:id="88" w:name="bookmark88"/>
      <w:r>
        <w:rPr>
          <w:color w:val="000000"/>
          <w:spacing w:val="0"/>
          <w:w w:val="100"/>
          <w:position w:val="0"/>
          <w:sz w:val="32"/>
          <w:szCs w:val="32"/>
        </w:rPr>
        <w:t>（</w:t>
      </w:r>
      <w:bookmarkEnd w:id="88"/>
      <w:r>
        <w:rPr>
          <w:color w:val="000000"/>
          <w:spacing w:val="0"/>
          <w:w w:val="100"/>
          <w:position w:val="0"/>
          <w:sz w:val="32"/>
          <w:szCs w:val="32"/>
        </w:rPr>
        <w:t>四）</w:t>
      </w:r>
      <w:r>
        <w:rPr>
          <w:color w:val="000000"/>
          <w:spacing w:val="0"/>
          <w:w w:val="100"/>
          <w:position w:val="0"/>
          <w:sz w:val="32"/>
          <w:szCs w:val="32"/>
        </w:rPr>
        <w:tab/>
      </w:r>
      <w:r>
        <w:rPr>
          <w:color w:val="000000"/>
          <w:spacing w:val="0"/>
          <w:w w:val="100"/>
          <w:position w:val="0"/>
          <w:sz w:val="32"/>
          <w:szCs w:val="32"/>
        </w:rPr>
        <w:t>会议费支出情况说明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660"/>
        <w:jc w:val="left"/>
        <w:textAlignment w:val="auto"/>
      </w:pP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年会议费预算为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万元（如没有支出填</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决算数较预算数减少（增加）</w:t>
      </w:r>
      <w:r>
        <w:rPr>
          <w:rFonts w:hint="eastAsia"/>
          <w:color w:val="000000"/>
          <w:spacing w:val="0"/>
          <w:w w:val="100"/>
          <w:position w:val="0"/>
          <w:lang w:val="en-US" w:eastAsia="zh-CN" w:bidi="zh-CN"/>
        </w:rPr>
        <w:t>0</w:t>
      </w:r>
      <w:r>
        <w:rPr>
          <w:color w:val="000000"/>
          <w:spacing w:val="0"/>
          <w:w w:val="100"/>
          <w:position w:val="0"/>
          <w:lang w:val="zh-CN" w:eastAsia="zh-CN" w:bidi="zh-CN"/>
        </w:rPr>
        <w:t>万</w:t>
      </w:r>
      <w:r>
        <w:rPr>
          <w:color w:val="000000"/>
          <w:spacing w:val="0"/>
          <w:w w:val="100"/>
          <w:position w:val="0"/>
        </w:rPr>
        <w:t>元，主要原因是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tabs>
          <w:tab w:val="left" w:pos="1270"/>
        </w:tabs>
        <w:kinsoku/>
        <w:wordWrap/>
        <w:overflowPunct/>
        <w:topLinePunct w:val="0"/>
        <w:autoSpaceDE/>
        <w:autoSpaceDN/>
        <w:bidi w:val="0"/>
        <w:adjustRightInd/>
        <w:snapToGrid/>
        <w:spacing w:before="0" w:after="0" w:line="636" w:lineRule="exact"/>
        <w:ind w:left="0" w:right="0" w:firstLine="640"/>
        <w:jc w:val="both"/>
        <w:textAlignment w:val="auto"/>
        <w:rPr>
          <w:sz w:val="32"/>
          <w:szCs w:val="32"/>
        </w:rPr>
      </w:pPr>
      <w:bookmarkStart w:id="89" w:name="bookmark89"/>
      <w:r>
        <w:rPr>
          <w:color w:val="000000"/>
          <w:spacing w:val="0"/>
          <w:w w:val="100"/>
          <w:position w:val="0"/>
          <w:sz w:val="32"/>
          <w:szCs w:val="32"/>
        </w:rPr>
        <w:t>八</w:t>
      </w:r>
      <w:bookmarkEnd w:id="89"/>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政府性基金预算财政拨款收入支出情况说明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640"/>
        <w:jc w:val="both"/>
        <w:textAlignment w:val="auto"/>
      </w:pPr>
      <w:r>
        <w:rPr>
          <w:color w:val="000000"/>
          <w:spacing w:val="0"/>
          <w:w w:val="100"/>
          <w:position w:val="0"/>
        </w:rPr>
        <w:t>本部门无政府性基金决算收支，并已公开空表。</w:t>
      </w:r>
    </w:p>
    <w:p>
      <w:pPr>
        <w:pStyle w:val="7"/>
        <w:keepNext w:val="0"/>
        <w:keepLines w:val="0"/>
        <w:pageBreakBefore w:val="0"/>
        <w:widowControl w:val="0"/>
        <w:shd w:val="clear" w:color="auto" w:fill="auto"/>
        <w:tabs>
          <w:tab w:val="left" w:pos="1270"/>
        </w:tabs>
        <w:kinsoku/>
        <w:wordWrap/>
        <w:overflowPunct/>
        <w:topLinePunct w:val="0"/>
        <w:autoSpaceDE/>
        <w:autoSpaceDN/>
        <w:bidi w:val="0"/>
        <w:adjustRightInd/>
        <w:snapToGrid/>
        <w:spacing w:before="0" w:after="0" w:line="636" w:lineRule="exact"/>
        <w:ind w:left="0" w:right="0" w:firstLine="640"/>
        <w:jc w:val="both"/>
        <w:textAlignment w:val="auto"/>
        <w:rPr>
          <w:sz w:val="32"/>
          <w:szCs w:val="32"/>
        </w:rPr>
      </w:pPr>
      <w:bookmarkStart w:id="90" w:name="bookmark90"/>
      <w:r>
        <w:rPr>
          <w:color w:val="000000"/>
          <w:spacing w:val="0"/>
          <w:w w:val="100"/>
          <w:position w:val="0"/>
          <w:sz w:val="32"/>
          <w:szCs w:val="32"/>
        </w:rPr>
        <w:t>九</w:t>
      </w:r>
      <w:bookmarkEnd w:id="90"/>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预算绩效情况说明</w:t>
      </w:r>
    </w:p>
    <w:p>
      <w:pPr>
        <w:pStyle w:val="7"/>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636" w:lineRule="exact"/>
        <w:ind w:left="0" w:right="0" w:firstLine="800"/>
        <w:jc w:val="left"/>
        <w:textAlignment w:val="auto"/>
        <w:rPr>
          <w:sz w:val="32"/>
          <w:szCs w:val="32"/>
        </w:rPr>
      </w:pPr>
      <w:bookmarkStart w:id="91" w:name="bookmark91"/>
      <w:r>
        <w:rPr>
          <w:color w:val="000000"/>
          <w:spacing w:val="0"/>
          <w:w w:val="100"/>
          <w:position w:val="0"/>
          <w:sz w:val="32"/>
          <w:szCs w:val="32"/>
        </w:rPr>
        <w:t>（</w:t>
      </w:r>
      <w:bookmarkEnd w:id="91"/>
      <w:r>
        <w:rPr>
          <w:color w:val="000000"/>
          <w:spacing w:val="0"/>
          <w:w w:val="100"/>
          <w:position w:val="0"/>
          <w:sz w:val="32"/>
          <w:szCs w:val="32"/>
        </w:rPr>
        <w:t>一）</w:t>
      </w:r>
      <w:r>
        <w:rPr>
          <w:color w:val="000000"/>
          <w:spacing w:val="0"/>
          <w:w w:val="100"/>
          <w:position w:val="0"/>
          <w:sz w:val="32"/>
          <w:szCs w:val="32"/>
        </w:rPr>
        <w:tab/>
      </w:r>
      <w:r>
        <w:rPr>
          <w:color w:val="000000"/>
          <w:spacing w:val="0"/>
          <w:w w:val="100"/>
          <w:position w:val="0"/>
          <w:sz w:val="32"/>
          <w:szCs w:val="32"/>
        </w:rPr>
        <w:t>预算绩效管理工作开展情况说明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640"/>
        <w:jc w:val="both"/>
        <w:textAlignment w:val="auto"/>
      </w:pPr>
      <w:r>
        <w:rPr>
          <w:color w:val="000000"/>
          <w:spacing w:val="0"/>
          <w:w w:val="100"/>
          <w:position w:val="0"/>
        </w:rPr>
        <w:t>本部门无预算绩效管理，原因我单位于</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年已撤销。</w:t>
      </w:r>
    </w:p>
    <w:p>
      <w:pPr>
        <w:pStyle w:val="7"/>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636" w:lineRule="exact"/>
        <w:ind w:left="0" w:right="0" w:firstLine="800"/>
        <w:jc w:val="left"/>
        <w:textAlignment w:val="auto"/>
        <w:rPr>
          <w:sz w:val="32"/>
          <w:szCs w:val="32"/>
        </w:rPr>
      </w:pPr>
      <w:bookmarkStart w:id="92" w:name="bookmark92"/>
      <w:r>
        <w:rPr>
          <w:color w:val="000000"/>
          <w:spacing w:val="0"/>
          <w:w w:val="100"/>
          <w:position w:val="0"/>
          <w:sz w:val="32"/>
          <w:szCs w:val="32"/>
        </w:rPr>
        <w:t>（</w:t>
      </w:r>
      <w:bookmarkEnd w:id="92"/>
      <w:r>
        <w:rPr>
          <w:color w:val="000000"/>
          <w:spacing w:val="0"/>
          <w:w w:val="100"/>
          <w:position w:val="0"/>
          <w:sz w:val="32"/>
          <w:szCs w:val="32"/>
        </w:rPr>
        <w:t>二）</w:t>
      </w:r>
      <w:r>
        <w:rPr>
          <w:color w:val="000000"/>
          <w:spacing w:val="0"/>
          <w:w w:val="100"/>
          <w:position w:val="0"/>
          <w:sz w:val="32"/>
          <w:szCs w:val="32"/>
        </w:rPr>
        <w:tab/>
      </w:r>
      <w:r>
        <w:rPr>
          <w:color w:val="000000"/>
          <w:spacing w:val="0"/>
          <w:w w:val="100"/>
          <w:position w:val="0"/>
          <w:sz w:val="32"/>
          <w:szCs w:val="32"/>
        </w:rPr>
        <w:t>部门决算中项目绩效自评结果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77" w:lineRule="exact"/>
        <w:ind w:left="0" w:right="0" w:firstLine="660"/>
        <w:jc w:val="both"/>
        <w:textAlignment w:val="auto"/>
      </w:pPr>
      <w:r>
        <w:rPr>
          <w:color w:val="000000"/>
          <w:spacing w:val="0"/>
          <w:w w:val="100"/>
          <w:position w:val="0"/>
        </w:rPr>
        <w:t>本部门无部门决算中项目绩效自评结果,原因我单位于</w:t>
      </w:r>
      <w:r>
        <w:rPr>
          <w:rFonts w:ascii="Times New Roman" w:hAnsi="Times New Roman" w:eastAsia="Times New Roman" w:cs="Times New Roman"/>
          <w:color w:val="000000"/>
          <w:spacing w:val="0"/>
          <w:w w:val="80"/>
          <w:position w:val="0"/>
          <w:sz w:val="32"/>
          <w:szCs w:val="32"/>
        </w:rPr>
        <w:t xml:space="preserve">2017 </w:t>
      </w:r>
      <w:r>
        <w:rPr>
          <w:color w:val="000000"/>
          <w:spacing w:val="0"/>
          <w:w w:val="100"/>
          <w:position w:val="0"/>
        </w:rPr>
        <w:t>年已撤销。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520"/>
        <w:jc w:val="left"/>
        <w:textAlignment w:val="auto"/>
        <w:rPr>
          <w:sz w:val="32"/>
          <w:szCs w:val="32"/>
        </w:rPr>
      </w:pPr>
      <w:r>
        <w:rPr>
          <w:color w:val="000000"/>
          <w:spacing w:val="0"/>
          <w:w w:val="100"/>
          <w:position w:val="0"/>
          <w:sz w:val="32"/>
          <w:szCs w:val="32"/>
        </w:rPr>
        <w:t>十、其他重要事项说明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6" w:lineRule="exact"/>
        <w:ind w:left="0" w:right="0" w:firstLine="640"/>
        <w:jc w:val="both"/>
        <w:textAlignment w:val="auto"/>
        <w:rPr>
          <w:sz w:val="32"/>
          <w:szCs w:val="32"/>
        </w:rPr>
      </w:pPr>
      <w:r>
        <w:rPr>
          <w:color w:val="000000"/>
          <w:spacing w:val="0"/>
          <w:w w:val="100"/>
          <w:position w:val="0"/>
          <w:sz w:val="32"/>
          <w:szCs w:val="32"/>
        </w:rPr>
        <w:t>（一）机关运行经费支出情况说明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7" w:lineRule="exact"/>
        <w:ind w:left="0" w:right="0" w:firstLine="660"/>
        <w:jc w:val="both"/>
        <w:textAlignment w:val="auto"/>
      </w:pPr>
      <w:r>
        <w:rPr>
          <w:rFonts w:ascii="Times New Roman" w:hAnsi="Times New Roman" w:eastAsia="Times New Roman" w:cs="Times New Roman"/>
          <w:color w:val="000000"/>
          <w:spacing w:val="0"/>
          <w:w w:val="80"/>
          <w:position w:val="0"/>
          <w:sz w:val="32"/>
          <w:szCs w:val="32"/>
          <w:lang w:val="zh-CN" w:eastAsia="zh-CN" w:bidi="zh-CN"/>
        </w:rPr>
        <w:t>201</w:t>
      </w:r>
      <w:r>
        <w:rPr>
          <w:rFonts w:hint="eastAsia" w:ascii="Times New Roman" w:hAnsi="Times New Roman" w:eastAsia="Times New Roman" w:cs="Times New Roman"/>
          <w:color w:val="000000"/>
          <w:spacing w:val="0"/>
          <w:w w:val="80"/>
          <w:position w:val="0"/>
          <w:sz w:val="32"/>
          <w:szCs w:val="32"/>
          <w:lang w:val="en-US" w:eastAsia="zh-CN" w:bidi="zh-CN"/>
        </w:rPr>
        <w:t>8</w:t>
      </w:r>
      <w:r>
        <w:rPr>
          <w:color w:val="000000"/>
          <w:spacing w:val="0"/>
          <w:w w:val="100"/>
          <w:position w:val="0"/>
        </w:rPr>
        <w:t>年机关运行经费预算为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万元，完成预算的</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。决算数较预算数无变化，主要原因是</w:t>
      </w:r>
      <w:r>
        <w:rPr>
          <w:rFonts w:ascii="Times New Roman" w:hAnsi="Times New Roman" w:eastAsia="Times New Roman" w:cs="Times New Roman"/>
          <w:color w:val="000000"/>
          <w:spacing w:val="0"/>
          <w:w w:val="80"/>
          <w:position w:val="0"/>
          <w:sz w:val="32"/>
          <w:szCs w:val="32"/>
        </w:rPr>
        <w:t>2017</w:t>
      </w:r>
      <w:r>
        <w:rPr>
          <w:color w:val="000000"/>
          <w:spacing w:val="0"/>
          <w:w w:val="100"/>
          <w:position w:val="0"/>
        </w:rPr>
        <w:t>年我单位撤销，人员划转滞后，只预算人员经费，无其他预算。</w:t>
      </w:r>
    </w:p>
    <w:p>
      <w:pPr>
        <w:pStyle w:val="7"/>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638" w:lineRule="exact"/>
        <w:ind w:left="0" w:right="0" w:firstLine="620"/>
        <w:jc w:val="left"/>
        <w:textAlignment w:val="auto"/>
        <w:rPr>
          <w:sz w:val="32"/>
          <w:szCs w:val="32"/>
        </w:rPr>
      </w:pPr>
      <w:bookmarkStart w:id="93" w:name="bookmark93"/>
      <w:r>
        <w:rPr>
          <w:color w:val="000000"/>
          <w:spacing w:val="0"/>
          <w:w w:val="100"/>
          <w:position w:val="0"/>
          <w:sz w:val="32"/>
          <w:szCs w:val="32"/>
        </w:rPr>
        <w:t>（</w:t>
      </w:r>
      <w:bookmarkEnd w:id="93"/>
      <w:r>
        <w:rPr>
          <w:color w:val="000000"/>
          <w:spacing w:val="0"/>
          <w:w w:val="100"/>
          <w:position w:val="0"/>
          <w:sz w:val="32"/>
          <w:szCs w:val="32"/>
        </w:rPr>
        <w:t>二）</w:t>
      </w:r>
      <w:r>
        <w:rPr>
          <w:color w:val="000000"/>
          <w:spacing w:val="0"/>
          <w:w w:val="100"/>
          <w:position w:val="0"/>
          <w:sz w:val="32"/>
          <w:szCs w:val="32"/>
        </w:rPr>
        <w:tab/>
      </w:r>
      <w:r>
        <w:rPr>
          <w:color w:val="000000"/>
          <w:spacing w:val="0"/>
          <w:w w:val="100"/>
          <w:position w:val="0"/>
          <w:sz w:val="32"/>
          <w:szCs w:val="32"/>
        </w:rPr>
        <w:t>政府采购支出情况说明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20"/>
        <w:jc w:val="both"/>
        <w:textAlignment w:val="auto"/>
      </w:pPr>
      <w:r>
        <w:rPr>
          <w:color w:val="000000"/>
          <w:spacing w:val="0"/>
          <w:w w:val="100"/>
          <w:position w:val="0"/>
        </w:rPr>
        <w:t>本部门</w:t>
      </w:r>
      <w:r>
        <w:rPr>
          <w:rFonts w:ascii="Times New Roman" w:hAnsi="Times New Roman" w:eastAsia="Times New Roman" w:cs="Times New Roman"/>
          <w:color w:val="000000"/>
          <w:spacing w:val="0"/>
          <w:w w:val="80"/>
          <w:position w:val="0"/>
          <w:sz w:val="32"/>
          <w:szCs w:val="32"/>
        </w:rPr>
        <w:t>201</w:t>
      </w:r>
      <w:r>
        <w:rPr>
          <w:rFonts w:hint="eastAsia" w:ascii="Times New Roman" w:hAnsi="Times New Roman" w:cs="Times New Roman"/>
          <w:color w:val="000000"/>
          <w:spacing w:val="0"/>
          <w:w w:val="80"/>
          <w:position w:val="0"/>
          <w:sz w:val="32"/>
          <w:szCs w:val="32"/>
          <w:lang w:val="en-US" w:eastAsia="zh-CN"/>
        </w:rPr>
        <w:t>8</w:t>
      </w:r>
      <w:r>
        <w:rPr>
          <w:color w:val="000000"/>
          <w:spacing w:val="0"/>
          <w:w w:val="100"/>
          <w:position w:val="0"/>
        </w:rPr>
        <w:t>年无政府采购支出。</w:t>
      </w:r>
    </w:p>
    <w:p>
      <w:pPr>
        <w:pStyle w:val="7"/>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638" w:lineRule="exact"/>
        <w:ind w:left="0" w:right="0" w:firstLine="620"/>
        <w:jc w:val="left"/>
        <w:textAlignment w:val="auto"/>
        <w:rPr>
          <w:sz w:val="32"/>
          <w:szCs w:val="32"/>
        </w:rPr>
      </w:pPr>
      <w:bookmarkStart w:id="94" w:name="bookmark94"/>
      <w:r>
        <w:rPr>
          <w:color w:val="000000"/>
          <w:spacing w:val="0"/>
          <w:w w:val="100"/>
          <w:position w:val="0"/>
          <w:sz w:val="32"/>
          <w:szCs w:val="32"/>
        </w:rPr>
        <w:t>（</w:t>
      </w:r>
      <w:bookmarkEnd w:id="94"/>
      <w:r>
        <w:rPr>
          <w:color w:val="000000"/>
          <w:spacing w:val="0"/>
          <w:w w:val="100"/>
          <w:position w:val="0"/>
          <w:sz w:val="32"/>
          <w:szCs w:val="32"/>
        </w:rPr>
        <w:t>三）</w:t>
      </w:r>
      <w:r>
        <w:rPr>
          <w:color w:val="000000"/>
          <w:spacing w:val="0"/>
          <w:w w:val="100"/>
          <w:position w:val="0"/>
          <w:sz w:val="32"/>
          <w:szCs w:val="32"/>
        </w:rPr>
        <w:tab/>
      </w:r>
      <w:r>
        <w:rPr>
          <w:color w:val="000000"/>
          <w:spacing w:val="0"/>
          <w:w w:val="100"/>
          <w:position w:val="0"/>
          <w:sz w:val="32"/>
          <w:szCs w:val="32"/>
        </w:rPr>
        <w:t>国有资产占用及购置情况说明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38" w:lineRule="exact"/>
        <w:ind w:left="0" w:right="0" w:firstLine="660"/>
        <w:jc w:val="both"/>
        <w:textAlignment w:val="auto"/>
      </w:pPr>
      <w:r>
        <w:rPr>
          <w:color w:val="000000"/>
          <w:spacing w:val="0"/>
          <w:w w:val="100"/>
          <w:position w:val="0"/>
        </w:rPr>
        <w:t>截至</w:t>
      </w: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年末，本部门共有车辆</w:t>
      </w:r>
      <w:r>
        <w:rPr>
          <w:rFonts w:hint="eastAsia"/>
          <w:color w:val="000000"/>
          <w:spacing w:val="0"/>
          <w:w w:val="100"/>
          <w:position w:val="0"/>
          <w:lang w:val="en-US" w:eastAsia="zh-CN" w:bidi="zh-CN"/>
        </w:rPr>
        <w:t>0</w:t>
      </w:r>
      <w:r>
        <w:rPr>
          <w:color w:val="000000"/>
          <w:spacing w:val="0"/>
          <w:w w:val="100"/>
          <w:position w:val="0"/>
          <w:lang w:val="zh-CN" w:eastAsia="zh-CN" w:bidi="zh-CN"/>
        </w:rPr>
        <w:t>辆；</w:t>
      </w:r>
      <w:r>
        <w:rPr>
          <w:color w:val="000000"/>
          <w:spacing w:val="0"/>
          <w:w w:val="100"/>
          <w:position w:val="0"/>
        </w:rPr>
        <w:t>单价</w:t>
      </w:r>
      <w:r>
        <w:rPr>
          <w:rFonts w:ascii="Times New Roman" w:hAnsi="Times New Roman" w:eastAsia="Times New Roman" w:cs="Times New Roman"/>
          <w:color w:val="000000"/>
          <w:spacing w:val="0"/>
          <w:w w:val="80"/>
          <w:position w:val="0"/>
          <w:sz w:val="32"/>
          <w:szCs w:val="32"/>
        </w:rPr>
        <w:t>50</w:t>
      </w:r>
      <w:r>
        <w:rPr>
          <w:color w:val="000000"/>
          <w:spacing w:val="0"/>
          <w:w w:val="100"/>
          <w:position w:val="0"/>
        </w:rPr>
        <w:t>万元以上的 通用设备</w:t>
      </w:r>
      <w:r>
        <w:rPr>
          <w:rFonts w:hint="eastAsia"/>
          <w:color w:val="000000"/>
          <w:spacing w:val="0"/>
          <w:w w:val="100"/>
          <w:position w:val="0"/>
          <w:lang w:val="en-US" w:eastAsia="zh-CN" w:bidi="zh-CN"/>
        </w:rPr>
        <w:t>0</w:t>
      </w:r>
      <w:r>
        <w:rPr>
          <w:color w:val="000000"/>
          <w:spacing w:val="0"/>
          <w:w w:val="100"/>
          <w:position w:val="0"/>
          <w:lang w:val="zh-CN" w:eastAsia="zh-CN" w:bidi="zh-CN"/>
        </w:rPr>
        <w:t>台；</w:t>
      </w:r>
      <w:r>
        <w:rPr>
          <w:color w:val="000000"/>
          <w:spacing w:val="0"/>
          <w:w w:val="100"/>
          <w:position w:val="0"/>
        </w:rPr>
        <w:t>单价</w:t>
      </w:r>
      <w:r>
        <w:rPr>
          <w:rFonts w:ascii="Times New Roman" w:hAnsi="Times New Roman" w:eastAsia="Times New Roman" w:cs="Times New Roman"/>
          <w:color w:val="000000"/>
          <w:spacing w:val="0"/>
          <w:w w:val="80"/>
          <w:position w:val="0"/>
          <w:sz w:val="32"/>
          <w:szCs w:val="32"/>
        </w:rPr>
        <w:t>100</w:t>
      </w:r>
      <w:r>
        <w:rPr>
          <w:color w:val="000000"/>
          <w:spacing w:val="0"/>
          <w:w w:val="100"/>
          <w:position w:val="0"/>
        </w:rPr>
        <w:t>万元以上的专用设备</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台。</w:t>
      </w:r>
      <w:r>
        <w:rPr>
          <w:rFonts w:hint="eastAsia" w:ascii="Times New Roman" w:hAnsi="Times New Roman" w:cs="Times New Roman"/>
          <w:color w:val="000000"/>
          <w:spacing w:val="0"/>
          <w:w w:val="80"/>
          <w:position w:val="0"/>
          <w:sz w:val="32"/>
          <w:szCs w:val="32"/>
          <w:lang w:eastAsia="zh-CN"/>
        </w:rPr>
        <w:t>2018</w:t>
      </w:r>
      <w:r>
        <w:rPr>
          <w:color w:val="000000"/>
          <w:spacing w:val="0"/>
          <w:w w:val="100"/>
          <w:position w:val="0"/>
        </w:rPr>
        <w:t>年当 年购置车辆</w:t>
      </w:r>
      <w:r>
        <w:rPr>
          <w:rFonts w:hint="eastAsia"/>
          <w:color w:val="000000"/>
          <w:spacing w:val="0"/>
          <w:w w:val="100"/>
          <w:position w:val="0"/>
          <w:lang w:val="en-US" w:eastAsia="zh-CN" w:bidi="zh-CN"/>
        </w:rPr>
        <w:t>0</w:t>
      </w:r>
      <w:r>
        <w:rPr>
          <w:color w:val="000000"/>
          <w:spacing w:val="0"/>
          <w:w w:val="100"/>
          <w:position w:val="0"/>
          <w:lang w:val="zh-CN" w:eastAsia="zh-CN" w:bidi="zh-CN"/>
        </w:rPr>
        <w:t>辆；</w:t>
      </w:r>
      <w:r>
        <w:rPr>
          <w:color w:val="000000"/>
          <w:spacing w:val="0"/>
          <w:w w:val="100"/>
          <w:position w:val="0"/>
        </w:rPr>
        <w:t>购置单价</w:t>
      </w:r>
      <w:r>
        <w:rPr>
          <w:rFonts w:ascii="Times New Roman" w:hAnsi="Times New Roman" w:eastAsia="Times New Roman" w:cs="Times New Roman"/>
          <w:color w:val="000000"/>
          <w:spacing w:val="0"/>
          <w:w w:val="80"/>
          <w:position w:val="0"/>
          <w:sz w:val="32"/>
          <w:szCs w:val="32"/>
        </w:rPr>
        <w:t>50</w:t>
      </w:r>
      <w:r>
        <w:rPr>
          <w:color w:val="000000"/>
          <w:spacing w:val="0"/>
          <w:w w:val="100"/>
          <w:position w:val="0"/>
        </w:rPr>
        <w:t>万元以上的通用设备</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台；购置单价</w:t>
      </w:r>
      <w:r>
        <w:rPr>
          <w:rFonts w:ascii="Times New Roman" w:hAnsi="Times New Roman" w:eastAsia="Times New Roman" w:cs="Times New Roman"/>
          <w:color w:val="000000"/>
          <w:spacing w:val="0"/>
          <w:w w:val="80"/>
          <w:position w:val="0"/>
          <w:sz w:val="32"/>
          <w:szCs w:val="32"/>
        </w:rPr>
        <w:t>100</w:t>
      </w:r>
      <w:r>
        <w:rPr>
          <w:color w:val="000000"/>
          <w:spacing w:val="0"/>
          <w:w w:val="100"/>
          <w:position w:val="0"/>
        </w:rPr>
        <w:t>万元以上的专用设备</w:t>
      </w:r>
      <w:r>
        <w:rPr>
          <w:rFonts w:ascii="Times New Roman" w:hAnsi="Times New Roman" w:eastAsia="Times New Roman" w:cs="Times New Roman"/>
          <w:color w:val="000000"/>
          <w:spacing w:val="0"/>
          <w:w w:val="80"/>
          <w:position w:val="0"/>
          <w:sz w:val="32"/>
          <w:szCs w:val="32"/>
        </w:rPr>
        <w:t>0</w:t>
      </w:r>
      <w:r>
        <w:rPr>
          <w:color w:val="000000"/>
          <w:spacing w:val="0"/>
          <w:w w:val="100"/>
          <w:position w:val="0"/>
        </w:rPr>
        <w:t>台。</w:t>
      </w:r>
    </w:p>
    <w:p>
      <w:pPr>
        <w:pStyle w:val="7"/>
        <w:keepNext w:val="0"/>
        <w:keepLines w:val="0"/>
        <w:widowControl w:val="0"/>
        <w:shd w:val="clear" w:color="auto" w:fill="auto"/>
        <w:bidi w:val="0"/>
        <w:spacing w:before="0" w:after="0" w:line="634" w:lineRule="exact"/>
        <w:ind w:left="0" w:right="0" w:firstLine="0"/>
        <w:jc w:val="center"/>
        <w:rPr>
          <w:rFonts w:hint="eastAsia" w:ascii="黑体" w:hAnsi="黑体" w:eastAsia="黑体" w:cs="黑体"/>
          <w:b w:val="0"/>
          <w:bCs w:val="0"/>
          <w:i w:val="0"/>
          <w:iCs w:val="0"/>
          <w:smallCaps w:val="0"/>
          <w:strike w:val="0"/>
          <w:color w:val="000000"/>
          <w:spacing w:val="0"/>
          <w:w w:val="100"/>
          <w:position w:val="0"/>
          <w:sz w:val="44"/>
          <w:szCs w:val="44"/>
        </w:rPr>
      </w:pPr>
      <w:r>
        <w:rPr>
          <w:rFonts w:hint="eastAsia" w:ascii="黑体" w:hAnsi="黑体" w:eastAsia="黑体" w:cs="黑体"/>
          <w:b w:val="0"/>
          <w:bCs w:val="0"/>
          <w:i w:val="0"/>
          <w:iCs w:val="0"/>
          <w:smallCaps w:val="0"/>
          <w:strike w:val="0"/>
          <w:color w:val="000000"/>
          <w:spacing w:val="0"/>
          <w:w w:val="100"/>
          <w:position w:val="0"/>
          <w:sz w:val="44"/>
          <w:szCs w:val="44"/>
        </w:rPr>
        <w:t>第四部分专业名词解释</w:t>
      </w:r>
    </w:p>
    <w:p>
      <w:pPr>
        <w:pStyle w:val="7"/>
        <w:keepNext w:val="0"/>
        <w:keepLines w:val="0"/>
        <w:pageBreakBefore w:val="0"/>
        <w:widowControl w:val="0"/>
        <w:numPr>
          <w:ilvl w:val="0"/>
          <w:numId w:val="2"/>
        </w:numPr>
        <w:shd w:val="clear" w:color="auto" w:fill="auto"/>
        <w:tabs>
          <w:tab w:val="left" w:pos="949"/>
        </w:tabs>
        <w:kinsoku/>
        <w:wordWrap/>
        <w:overflowPunct/>
        <w:topLinePunct w:val="0"/>
        <w:autoSpaceDE/>
        <w:autoSpaceDN/>
        <w:bidi w:val="0"/>
        <w:adjustRightInd/>
        <w:snapToGrid/>
        <w:spacing w:before="0" w:after="0" w:line="605" w:lineRule="exact"/>
        <w:ind w:left="0" w:right="0" w:firstLine="660"/>
        <w:jc w:val="both"/>
        <w:textAlignment w:val="auto"/>
      </w:pPr>
      <w:bookmarkStart w:id="95" w:name="bookmark95"/>
      <w:bookmarkEnd w:id="95"/>
      <w:r>
        <w:rPr>
          <w:color w:val="000000"/>
          <w:spacing w:val="0"/>
          <w:w w:val="100"/>
          <w:position w:val="0"/>
          <w:lang w:val="zh-CN" w:eastAsia="zh-CN" w:bidi="zh-CN"/>
        </w:rPr>
        <w:t>.基本</w:t>
      </w:r>
      <w:r>
        <w:rPr>
          <w:color w:val="000000"/>
          <w:spacing w:val="0"/>
          <w:w w:val="100"/>
          <w:position w:val="0"/>
        </w:rPr>
        <w:t>支出：指为保障机构正常运转、完成日常工作任务而 发生的各项支出。</w:t>
      </w:r>
    </w:p>
    <w:p>
      <w:pPr>
        <w:pStyle w:val="7"/>
        <w:keepNext w:val="0"/>
        <w:keepLines w:val="0"/>
        <w:pageBreakBefore w:val="0"/>
        <w:widowControl w:val="0"/>
        <w:numPr>
          <w:ilvl w:val="0"/>
          <w:numId w:val="2"/>
        </w:numPr>
        <w:shd w:val="clear" w:color="auto" w:fill="auto"/>
        <w:tabs>
          <w:tab w:val="left" w:pos="906"/>
        </w:tabs>
        <w:kinsoku/>
        <w:wordWrap/>
        <w:overflowPunct/>
        <w:topLinePunct w:val="0"/>
        <w:autoSpaceDE/>
        <w:autoSpaceDN/>
        <w:bidi w:val="0"/>
        <w:adjustRightInd/>
        <w:snapToGrid/>
        <w:spacing w:before="0" w:after="0" w:line="637" w:lineRule="exact"/>
        <w:ind w:left="0" w:right="0" w:firstLine="660"/>
        <w:jc w:val="both"/>
        <w:textAlignment w:val="auto"/>
      </w:pPr>
      <w:bookmarkStart w:id="96" w:name="bookmark96"/>
      <w:bookmarkEnd w:id="96"/>
      <w:r>
        <w:rPr>
          <w:color w:val="000000"/>
          <w:spacing w:val="0"/>
          <w:w w:val="100"/>
          <w:position w:val="0"/>
          <w:lang w:val="zh-CN" w:eastAsia="zh-CN" w:bidi="zh-CN"/>
        </w:rPr>
        <w:t>.项</w:t>
      </w:r>
      <w:r>
        <w:rPr>
          <w:color w:val="000000"/>
          <w:spacing w:val="0"/>
          <w:w w:val="100"/>
          <w:position w:val="0"/>
        </w:rPr>
        <w:t>目支出：指单位为完成特定的行政工作任务或事业发展 目标所发生的各项支出。</w:t>
      </w:r>
    </w:p>
    <w:p>
      <w:pPr>
        <w:pStyle w:val="7"/>
        <w:keepNext w:val="0"/>
        <w:keepLines w:val="0"/>
        <w:pageBreakBefore w:val="0"/>
        <w:widowControl w:val="0"/>
        <w:numPr>
          <w:ilvl w:val="0"/>
          <w:numId w:val="3"/>
        </w:numPr>
        <w:shd w:val="clear" w:color="auto" w:fill="auto"/>
        <w:tabs>
          <w:tab w:val="left" w:pos="1058"/>
        </w:tabs>
        <w:kinsoku/>
        <w:wordWrap/>
        <w:overflowPunct/>
        <w:topLinePunct w:val="0"/>
        <w:autoSpaceDE/>
        <w:autoSpaceDN/>
        <w:bidi w:val="0"/>
        <w:adjustRightInd/>
        <w:snapToGrid/>
        <w:spacing w:before="0" w:after="0" w:line="637" w:lineRule="exact"/>
        <w:ind w:left="0" w:right="0" w:firstLine="660"/>
        <w:jc w:val="both"/>
        <w:textAlignment w:val="auto"/>
      </w:pPr>
      <w:bookmarkStart w:id="97" w:name="bookmark97"/>
      <w:bookmarkEnd w:id="97"/>
      <w:r>
        <w:rPr>
          <w:color w:val="000000"/>
          <w:spacing w:val="0"/>
          <w:w w:val="100"/>
          <w:position w:val="0"/>
          <w:lang w:val="zh-CN" w:eastAsia="zh-CN" w:bidi="zh-CN"/>
        </w:rPr>
        <w:t>“三</w:t>
      </w:r>
      <w:r>
        <w:rPr>
          <w:color w:val="000000"/>
          <w:spacing w:val="0"/>
          <w:w w:val="100"/>
          <w:position w:val="0"/>
        </w:rPr>
        <w:t>公”经费：指部门使用一般公共预算财政拨款安排的 因公出国（境）费、公务用车购置及运行费和公务接待费支出。</w:t>
      </w:r>
    </w:p>
    <w:p>
      <w:pPr>
        <w:pStyle w:val="7"/>
        <w:keepNext w:val="0"/>
        <w:keepLines w:val="0"/>
        <w:pageBreakBefore w:val="0"/>
        <w:widowControl w:val="0"/>
        <w:numPr>
          <w:ilvl w:val="0"/>
          <w:numId w:val="3"/>
        </w:numPr>
        <w:shd w:val="clear" w:color="auto" w:fill="auto"/>
        <w:tabs>
          <w:tab w:val="left" w:pos="1058"/>
        </w:tabs>
        <w:kinsoku/>
        <w:wordWrap/>
        <w:overflowPunct/>
        <w:topLinePunct w:val="0"/>
        <w:autoSpaceDE/>
        <w:autoSpaceDN/>
        <w:bidi w:val="0"/>
        <w:adjustRightInd/>
        <w:snapToGrid/>
        <w:spacing w:before="0" w:after="0" w:line="637" w:lineRule="exact"/>
        <w:ind w:left="0" w:right="0" w:firstLine="660"/>
        <w:jc w:val="both"/>
        <w:textAlignment w:val="auto"/>
      </w:pPr>
      <w:bookmarkStart w:id="98" w:name="bookmark98"/>
      <w:bookmarkEnd w:id="98"/>
      <w:r>
        <w:rPr>
          <w:color w:val="000000"/>
          <w:spacing w:val="0"/>
          <w:w w:val="100"/>
          <w:position w:val="0"/>
        </w:rPr>
        <w:t>财政拨款收入：指本级财政当年拨付的资金。</w:t>
      </w:r>
    </w:p>
    <w:p>
      <w:pPr>
        <w:pStyle w:val="7"/>
        <w:keepNext w:val="0"/>
        <w:keepLines w:val="0"/>
        <w:pageBreakBefore w:val="0"/>
        <w:widowControl w:val="0"/>
        <w:numPr>
          <w:ilvl w:val="0"/>
          <w:numId w:val="3"/>
        </w:numPr>
        <w:shd w:val="clear" w:color="auto" w:fill="auto"/>
        <w:tabs>
          <w:tab w:val="left" w:pos="398"/>
        </w:tabs>
        <w:kinsoku/>
        <w:wordWrap/>
        <w:overflowPunct/>
        <w:topLinePunct w:val="0"/>
        <w:autoSpaceDE/>
        <w:autoSpaceDN/>
        <w:bidi w:val="0"/>
        <w:adjustRightInd/>
        <w:snapToGrid/>
        <w:spacing w:before="0" w:after="0" w:line="637" w:lineRule="exact"/>
        <w:ind w:left="0" w:right="0" w:firstLine="660"/>
        <w:jc w:val="both"/>
        <w:textAlignment w:val="auto"/>
        <w:sectPr>
          <w:footerReference r:id="rId7" w:type="default"/>
          <w:footnotePr>
            <w:numFmt w:val="decimal"/>
          </w:footnotePr>
          <w:pgSz w:w="11900" w:h="16840"/>
          <w:pgMar w:top="1959" w:right="1386" w:bottom="1757" w:left="1594" w:header="1531" w:footer="3" w:gutter="0"/>
          <w:cols w:space="720" w:num="1"/>
          <w:rtlGutter w:val="0"/>
          <w:docGrid w:linePitch="360" w:charSpace="0"/>
        </w:sectPr>
      </w:pPr>
      <w:r>
        <w:rPr>
          <w:color w:val="000000"/>
          <w:spacing w:val="0"/>
          <w:w w:val="100"/>
          <w:position w:val="0"/>
          <w:lang w:val="zh-CN" w:eastAsia="zh-CN" w:bidi="zh-CN"/>
        </w:rPr>
        <w:t>调</w:t>
      </w:r>
      <w:r>
        <w:rPr>
          <w:color w:val="000000"/>
          <w:spacing w:val="0"/>
          <w:w w:val="100"/>
          <w:position w:val="0"/>
        </w:rPr>
        <w:t xml:space="preserve">整预算数：填列经调整后的全年预算数，包括年初预算 </w:t>
      </w:r>
    </w:p>
    <w:p>
      <w:pPr>
        <w:pStyle w:val="7"/>
        <w:keepNext w:val="0"/>
        <w:keepLines w:val="0"/>
        <w:pageBreakBefore w:val="0"/>
        <w:widowControl w:val="0"/>
        <w:shd w:val="clear" w:color="auto" w:fill="auto"/>
        <w:tabs>
          <w:tab w:val="left" w:pos="398"/>
        </w:tabs>
        <w:kinsoku/>
        <w:wordWrap/>
        <w:overflowPunct/>
        <w:topLinePunct w:val="0"/>
        <w:autoSpaceDE/>
        <w:autoSpaceDN/>
        <w:bidi w:val="0"/>
        <w:adjustRightInd/>
        <w:snapToGrid/>
        <w:spacing w:before="0" w:after="0" w:line="637" w:lineRule="exact"/>
        <w:ind w:left="0" w:right="0" w:firstLine="0"/>
        <w:jc w:val="both"/>
        <w:textAlignment w:val="auto"/>
        <w:rPr>
          <w:sz w:val="32"/>
          <w:szCs w:val="32"/>
        </w:rPr>
      </w:pPr>
      <w:bookmarkStart w:id="99" w:name="bookmark99"/>
      <w:bookmarkEnd w:id="99"/>
      <w:r>
        <w:rPr>
          <w:color w:val="000000"/>
          <w:spacing w:val="0"/>
          <w:w w:val="100"/>
          <w:position w:val="0"/>
          <w:sz w:val="32"/>
          <w:szCs w:val="32"/>
        </w:rPr>
        <w:t>数和预算调增调减数，即：调整预算数=年初预算数+预算调增 数-预算调减数。</w:t>
      </w:r>
    </w:p>
    <w:sectPr>
      <w:footerReference r:id="rId8" w:type="default"/>
      <w:footnotePr>
        <w:numFmt w:val="decimal"/>
      </w:footnotePr>
      <w:type w:val="continuous"/>
      <w:pgSz w:w="11900" w:h="16840"/>
      <w:pgMar w:top="1959" w:right="1386" w:bottom="1757" w:left="1594" w:header="153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3827145</wp:posOffset>
              </wp:positionH>
              <wp:positionV relativeFrom="page">
                <wp:posOffset>9932035</wp:posOffset>
              </wp:positionV>
              <wp:extent cx="4127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1275" cy="7302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301.35pt;margin-top:782.05pt;height:5.75pt;width:3.25pt;mso-position-horizontal-relative:page;mso-position-vertical-relative:page;mso-wrap-style:none;z-index:-251657216;mso-width-relative:page;mso-height-relative:page;" filled="f" stroked="f" coordsize="21600,21600" o:gfxdata="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TQBY3YAAAA&#10;DQEAAA8AAAAAAAAAAQAgAAAAIgAAAGRycy9kb3ducmV2LnhtbFBLAQIUABQAAAAIAIdO4kDeAKOh&#10;qwEAAG0DAAAOAAAAAAAAAAEAIAAAACcBAABkcnMvZTJvRG9jLnhtbFBLBQYAAAAABgAGAFkBAABE&#10;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3845560</wp:posOffset>
              </wp:positionH>
              <wp:positionV relativeFrom="page">
                <wp:posOffset>9971405</wp:posOffset>
              </wp:positionV>
              <wp:extent cx="10033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302.8pt;margin-top:785.15pt;height:5.75pt;width:7.9pt;mso-position-horizontal-relative:page;mso-position-vertical-relative:page;mso-wrap-style:none;z-index:-251657216;mso-width-relative:page;mso-height-relative:page;" filled="f" stroked="f" coordsize="21600,21600" o:gfxdata="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9fyBtgAAAAN&#10;AQAADwAAAAAAAAABACAAAAAiAAAAZHJzL2Rvd25yZXYueG1sUEsBAhQAFAAAAAgAh07iQPZWr7Oq&#10;AQAAbgMAAA4AAAAAAAAAAQAgAAAAJwEAAGRycy9lMm9Eb2MueG1sUEsFBgAAAAAGAAYAWQEAAEMF&#10;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3810000</wp:posOffset>
              </wp:positionH>
              <wp:positionV relativeFrom="page">
                <wp:posOffset>9907905</wp:posOffset>
              </wp:positionV>
              <wp:extent cx="100330" cy="73025"/>
              <wp:effectExtent l="0" t="0" r="0" b="0"/>
              <wp:wrapNone/>
              <wp:docPr id="17" name="Shape 1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300pt;margin-top:780.15pt;height:5.75pt;width:7.9pt;mso-position-horizontal-relative:page;mso-position-vertical-relative:page;mso-wrap-style:none;z-index:-251657216;mso-width-relative:page;mso-height-relative:page;" filled="f" stroked="f" coordsize="21600,21600" o:gfxdata="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u1rNcAAAAN&#10;AQAADwAAAAAAAAABACAAAAAiAAAAZHJzL2Rvd25yZXYueG1sUEsBAhQAFAAAAAgAh07iQENPneKr&#10;AQAAcAMAAA4AAAAAAAAAAQAgAAAAJgEAAGRycy9lMm9Eb2MueG1sUEsFBgAAAAAGAAYAWQEAAEMF&#10;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4070350</wp:posOffset>
              </wp:positionH>
              <wp:positionV relativeFrom="page">
                <wp:posOffset>9944735</wp:posOffset>
              </wp:positionV>
              <wp:extent cx="105410" cy="77470"/>
              <wp:effectExtent l="0" t="0" r="0" b="0"/>
              <wp:wrapNone/>
              <wp:docPr id="19" name="Shape 19"/>
              <wp:cNvGraphicFramePr/>
              <a:graphic xmlns:a="http://schemas.openxmlformats.org/drawingml/2006/main">
                <a:graphicData uri="http://schemas.microsoft.com/office/word/2010/wordprocessingShape">
                  <wps:wsp>
                    <wps:cNvSpPr txBox="1"/>
                    <wps:spPr>
                      <a:xfrm>
                        <a:off x="0" y="0"/>
                        <a:ext cx="105410" cy="7747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320.5pt;margin-top:783.05pt;height:6.1pt;width:8.3pt;mso-position-horizontal-relative:page;mso-position-vertical-relative:page;mso-wrap-style:none;z-index:-251657216;mso-width-relative:page;mso-height-relative:page;" filled="f" stroked="f" coordsize="21600,21600" o:gfxdata="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rTXM2AAA&#10;AA0BAAAPAAAAAAAAAAEAIAAAACIAAABkcnMvZG93bnJldi54bWxQSwECFAAUAAAACACHTuJAFBOA&#10;sawBAABwAwAADgAAAAAAAAABACAAAAAnAQAAZHJzL2Uyb0RvYy54bWxQSwUGAAAAAAYABgBZAQAA&#10;RQU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80"/>
        <w:position w:val="0"/>
        <w:sz w:val="32"/>
        <w:szCs w:val="32"/>
        <w:u w:val="none"/>
        <w:shd w:val="clear" w:color="auto" w:fill="auto"/>
        <w:lang w:val="zh-TW" w:eastAsia="zh-TW" w:bidi="zh-TW"/>
      </w:rPr>
    </w:lvl>
  </w:abstractNum>
  <w:abstractNum w:abstractNumId="1">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80"/>
        <w:position w:val="0"/>
        <w:sz w:val="32"/>
        <w:szCs w:val="32"/>
        <w:u w:val="none"/>
        <w:shd w:val="clear" w:color="auto" w:fill="auto"/>
        <w:lang w:val="en-US" w:eastAsia="en-US" w:bidi="en-US"/>
      </w:rPr>
    </w:lvl>
  </w:abstractNum>
  <w:abstractNum w:abstractNumId="2">
    <w:nsid w:val="59ADCABA"/>
    <w:multiLevelType w:val="singleLevel"/>
    <w:tmpl w:val="59ADCABA"/>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80"/>
        <w:position w:val="0"/>
        <w:sz w:val="32"/>
        <w:szCs w:val="32"/>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768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48"/>
      <w:szCs w:val="48"/>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after="3490"/>
      <w:jc w:val="center"/>
      <w:outlineLvl w:val="0"/>
    </w:pPr>
    <w:rPr>
      <w:rFonts w:ascii="宋体" w:hAnsi="宋体" w:eastAsia="宋体" w:cs="宋体"/>
      <w:sz w:val="48"/>
      <w:szCs w:val="48"/>
      <w:u w:val="none"/>
      <w:shd w:val="clear" w:color="auto" w:fill="auto"/>
      <w:lang w:val="zh-TW" w:eastAsia="zh-TW" w:bidi="zh-TW"/>
    </w:rPr>
  </w:style>
  <w:style w:type="character" w:customStyle="1" w:styleId="6">
    <w:name w:val="Body text|1_"/>
    <w:basedOn w:val="3"/>
    <w:link w:val="7"/>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39" w:lineRule="auto"/>
    </w:pPr>
    <w:rPr>
      <w:rFonts w:ascii="宋体" w:hAnsi="宋体" w:eastAsia="宋体" w:cs="宋体"/>
      <w:sz w:val="30"/>
      <w:szCs w:val="30"/>
      <w:u w:val="none"/>
      <w:shd w:val="clear" w:color="auto" w:fill="auto"/>
      <w:lang w:val="zh-TW" w:eastAsia="zh-TW" w:bidi="zh-TW"/>
    </w:rPr>
  </w:style>
  <w:style w:type="character" w:customStyle="1" w:styleId="8">
    <w:name w:val="Header or footer|2_"/>
    <w:basedOn w:val="3"/>
    <w:link w:val="9"/>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 w:type="character" w:customStyle="1" w:styleId="10">
    <w:name w:val="Heading #2|1_"/>
    <w:basedOn w:val="3"/>
    <w:link w:val="11"/>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after="870"/>
      <w:ind w:firstLine="450"/>
      <w:outlineLvl w:val="1"/>
    </w:pPr>
    <w:rPr>
      <w:rFonts w:ascii="宋体" w:hAnsi="宋体" w:eastAsia="宋体" w:cs="宋体"/>
      <w:sz w:val="44"/>
      <w:szCs w:val="44"/>
      <w:u w:val="none"/>
      <w:shd w:val="clear" w:color="auto" w:fill="auto"/>
      <w:lang w:val="zh-TW" w:eastAsia="zh-TW" w:bidi="zh-TW"/>
    </w:rPr>
  </w:style>
  <w:style w:type="character" w:customStyle="1" w:styleId="12">
    <w:name w:val="Table caption|1_"/>
    <w:basedOn w:val="3"/>
    <w:link w:val="13"/>
    <w:uiPriority w:val="0"/>
    <w:rPr>
      <w:rFonts w:ascii="宋体" w:hAnsi="宋体" w:eastAsia="宋体" w:cs="宋体"/>
      <w:sz w:val="30"/>
      <w:szCs w:val="30"/>
      <w:u w:val="none"/>
      <w:shd w:val="clear" w:color="auto" w:fill="auto"/>
      <w:lang w:val="zh-TW" w:eastAsia="zh-TW" w:bidi="zh-TW"/>
    </w:rPr>
  </w:style>
  <w:style w:type="paragraph" w:customStyle="1" w:styleId="13">
    <w:name w:val="Table caption|1"/>
    <w:basedOn w:val="1"/>
    <w:link w:val="12"/>
    <w:uiPriority w:val="0"/>
    <w:pPr>
      <w:widowControl w:val="0"/>
      <w:shd w:val="clear" w:color="auto" w:fill="auto"/>
      <w:spacing w:line="632" w:lineRule="exact"/>
      <w:ind w:firstLine="620"/>
    </w:pPr>
    <w:rPr>
      <w:rFonts w:ascii="宋体" w:hAnsi="宋体" w:eastAsia="宋体" w:cs="宋体"/>
      <w:sz w:val="30"/>
      <w:szCs w:val="30"/>
      <w:u w:val="none"/>
      <w:shd w:val="clear" w:color="auto" w:fill="auto"/>
      <w:lang w:val="zh-TW" w:eastAsia="zh-TW" w:bidi="zh-TW"/>
    </w:rPr>
  </w:style>
  <w:style w:type="character" w:customStyle="1" w:styleId="14">
    <w:name w:val="Other|1_"/>
    <w:basedOn w:val="3"/>
    <w:link w:val="15"/>
    <w:uiPriority w:val="0"/>
    <w:rPr>
      <w:rFonts w:ascii="宋体" w:hAnsi="宋体" w:eastAsia="宋体" w:cs="宋体"/>
      <w:sz w:val="20"/>
      <w:szCs w:val="20"/>
      <w:u w:val="none"/>
      <w:shd w:val="clear" w:color="auto" w:fill="auto"/>
      <w:lang w:val="zh-TW" w:eastAsia="zh-TW" w:bidi="zh-TW"/>
    </w:rPr>
  </w:style>
  <w:style w:type="paragraph" w:customStyle="1" w:styleId="15">
    <w:name w:val="Other|1"/>
    <w:basedOn w:val="1"/>
    <w:link w:val="14"/>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6">
    <w:name w:val="Body text|4_"/>
    <w:basedOn w:val="3"/>
    <w:link w:val="17"/>
    <w:uiPriority w:val="0"/>
    <w:rPr>
      <w:rFonts w:ascii="宋体" w:hAnsi="宋体" w:eastAsia="宋体" w:cs="宋体"/>
      <w:sz w:val="18"/>
      <w:szCs w:val="18"/>
      <w:u w:val="none"/>
      <w:shd w:val="clear" w:color="auto" w:fill="auto"/>
      <w:lang w:val="zh-TW" w:eastAsia="zh-TW" w:bidi="zh-TW"/>
    </w:rPr>
  </w:style>
  <w:style w:type="paragraph" w:customStyle="1" w:styleId="17">
    <w:name w:val="Body text|4"/>
    <w:basedOn w:val="1"/>
    <w:link w:val="16"/>
    <w:uiPriority w:val="0"/>
    <w:pPr>
      <w:widowControl w:val="0"/>
      <w:shd w:val="clear" w:color="auto" w:fill="auto"/>
      <w:spacing w:after="40"/>
      <w:jc w:val="center"/>
    </w:pPr>
    <w:rPr>
      <w:rFonts w:ascii="宋体" w:hAnsi="宋体" w:eastAsia="宋体" w:cs="宋体"/>
      <w:sz w:val="18"/>
      <w:szCs w:val="18"/>
      <w:u w:val="none"/>
      <w:shd w:val="clear" w:color="auto" w:fill="auto"/>
      <w:lang w:val="zh-TW" w:eastAsia="zh-TW" w:bidi="zh-TW"/>
    </w:rPr>
  </w:style>
  <w:style w:type="character" w:customStyle="1" w:styleId="18">
    <w:name w:val="Body text|3_"/>
    <w:basedOn w:val="3"/>
    <w:link w:val="19"/>
    <w:uiPriority w:val="0"/>
    <w:rPr>
      <w:sz w:val="17"/>
      <w:szCs w:val="17"/>
      <w:u w:val="none"/>
      <w:shd w:val="clear" w:color="auto" w:fill="auto"/>
      <w:lang w:val="zh-TW" w:eastAsia="zh-TW" w:bidi="zh-TW"/>
    </w:rPr>
  </w:style>
  <w:style w:type="paragraph" w:customStyle="1" w:styleId="19">
    <w:name w:val="Body text|3"/>
    <w:basedOn w:val="1"/>
    <w:link w:val="18"/>
    <w:uiPriority w:val="0"/>
    <w:pPr>
      <w:widowControl w:val="0"/>
      <w:shd w:val="clear" w:color="auto" w:fill="auto"/>
      <w:jc w:val="center"/>
    </w:pPr>
    <w:rPr>
      <w:sz w:val="17"/>
      <w:szCs w:val="17"/>
      <w:u w:val="none"/>
      <w:shd w:val="clear" w:color="auto" w:fill="auto"/>
      <w:lang w:val="zh-TW" w:eastAsia="zh-TW" w:bidi="zh-TW"/>
    </w:rPr>
  </w:style>
  <w:style w:type="character" w:customStyle="1" w:styleId="20">
    <w:name w:val="Heading #3|1_"/>
    <w:basedOn w:val="3"/>
    <w:link w:val="21"/>
    <w:uiPriority w:val="0"/>
    <w:rPr>
      <w:rFonts w:ascii="宋体" w:hAnsi="宋体" w:eastAsia="宋体" w:cs="宋体"/>
      <w:sz w:val="32"/>
      <w:szCs w:val="32"/>
      <w:u w:val="none"/>
      <w:shd w:val="clear" w:color="auto" w:fill="auto"/>
      <w:lang w:val="zh-TW" w:eastAsia="zh-TW" w:bidi="zh-TW"/>
    </w:rPr>
  </w:style>
  <w:style w:type="paragraph" w:customStyle="1" w:styleId="21">
    <w:name w:val="Heading #3|1"/>
    <w:basedOn w:val="1"/>
    <w:link w:val="20"/>
    <w:uiPriority w:val="0"/>
    <w:pPr>
      <w:widowControl w:val="0"/>
      <w:shd w:val="clear" w:color="auto" w:fill="auto"/>
      <w:spacing w:after="200"/>
      <w:jc w:val="center"/>
      <w:outlineLvl w:val="2"/>
    </w:pPr>
    <w:rPr>
      <w:rFonts w:ascii="宋体" w:hAnsi="宋体" w:eastAsia="宋体" w:cs="宋体"/>
      <w:sz w:val="32"/>
      <w:szCs w:val="32"/>
      <w:u w:val="none"/>
      <w:shd w:val="clear" w:color="auto" w:fill="auto"/>
      <w:lang w:val="zh-TW" w:eastAsia="zh-TW" w:bidi="zh-TW"/>
    </w:rPr>
  </w:style>
  <w:style w:type="character" w:customStyle="1" w:styleId="22">
    <w:name w:val="Body text|2_"/>
    <w:basedOn w:val="3"/>
    <w:link w:val="23"/>
    <w:uiPriority w:val="0"/>
    <w:rPr>
      <w:rFonts w:ascii="宋体" w:hAnsi="宋体" w:eastAsia="宋体" w:cs="宋体"/>
      <w:sz w:val="20"/>
      <w:szCs w:val="20"/>
      <w:u w:val="none"/>
      <w:shd w:val="clear" w:color="auto" w:fill="auto"/>
      <w:lang w:val="zh-TW" w:eastAsia="zh-TW" w:bidi="zh-TW"/>
    </w:rPr>
  </w:style>
  <w:style w:type="paragraph" w:customStyle="1" w:styleId="23">
    <w:name w:val="Body text|2"/>
    <w:basedOn w:val="1"/>
    <w:link w:val="22"/>
    <w:uiPriority w:val="0"/>
    <w:pPr>
      <w:widowControl w:val="0"/>
      <w:shd w:val="clear" w:color="auto" w:fill="auto"/>
      <w:spacing w:after="100" w:line="310" w:lineRule="exact"/>
    </w:pPr>
    <w:rPr>
      <w:rFonts w:ascii="宋体" w:hAnsi="宋体" w:eastAsia="宋体" w:cs="宋体"/>
      <w:sz w:val="20"/>
      <w:szCs w:val="20"/>
      <w:u w:val="none"/>
      <w:shd w:val="clear" w:color="auto" w:fill="auto"/>
      <w:lang w:val="zh-TW" w:eastAsia="zh-TW" w:bidi="zh-TW"/>
    </w:rPr>
  </w:style>
  <w:style w:type="character" w:customStyle="1" w:styleId="24">
    <w:name w:val="Header or footer|1_"/>
    <w:basedOn w:val="3"/>
    <w:link w:val="25"/>
    <w:uiPriority w:val="0"/>
    <w:rPr>
      <w:sz w:val="17"/>
      <w:szCs w:val="17"/>
      <w:u w:val="none"/>
      <w:shd w:val="clear" w:color="auto" w:fill="auto"/>
      <w:lang w:val="zh-TW" w:eastAsia="zh-TW" w:bidi="zh-TW"/>
    </w:rPr>
  </w:style>
  <w:style w:type="paragraph" w:customStyle="1" w:styleId="25">
    <w:name w:val="Header or footer|1"/>
    <w:basedOn w:val="1"/>
    <w:link w:val="24"/>
    <w:uiPriority w:val="0"/>
    <w:pPr>
      <w:widowControl w:val="0"/>
      <w:shd w:val="clear" w:color="auto" w:fill="auto"/>
    </w:pPr>
    <w:rPr>
      <w:sz w:val="17"/>
      <w:szCs w:val="17"/>
      <w:u w:val="none"/>
      <w:shd w:val="clear" w:color="auto" w:fill="auto"/>
      <w:lang w:val="zh-TW" w:eastAsia="zh-TW" w:bidi="zh-TW"/>
    </w:rPr>
  </w:style>
  <w:style w:type="character" w:customStyle="1" w:styleId="26">
    <w:name w:val="Body text|5_"/>
    <w:basedOn w:val="3"/>
    <w:link w:val="27"/>
    <w:uiPriority w:val="0"/>
    <w:rPr>
      <w:sz w:val="28"/>
      <w:szCs w:val="28"/>
      <w:u w:val="none"/>
      <w:shd w:val="clear" w:color="auto" w:fill="auto"/>
      <w:lang w:val="zh-TW" w:eastAsia="zh-TW" w:bidi="zh-TW"/>
    </w:rPr>
  </w:style>
  <w:style w:type="paragraph" w:customStyle="1" w:styleId="27">
    <w:name w:val="Body text|5"/>
    <w:basedOn w:val="1"/>
    <w:link w:val="26"/>
    <w:uiPriority w:val="0"/>
    <w:pPr>
      <w:widowControl w:val="0"/>
      <w:shd w:val="clear" w:color="auto" w:fill="auto"/>
      <w:spacing w:after="200"/>
      <w:jc w:val="center"/>
    </w:pPr>
    <w:rPr>
      <w:sz w:val="28"/>
      <w:szCs w:val="28"/>
      <w:u w:val="none"/>
      <w:shd w:val="clear" w:color="auto" w:fill="auto"/>
      <w:lang w:val="zh-TW" w:eastAsia="zh-TW" w:bidi="zh-TW"/>
    </w:rPr>
  </w:style>
  <w:style w:type="character" w:customStyle="1" w:styleId="28">
    <w:name w:val="Picture caption|1_"/>
    <w:basedOn w:val="3"/>
    <w:link w:val="29"/>
    <w:uiPriority w:val="0"/>
    <w:rPr>
      <w:rFonts w:ascii="宋体" w:hAnsi="宋体" w:eastAsia="宋体" w:cs="宋体"/>
      <w:sz w:val="18"/>
      <w:szCs w:val="18"/>
      <w:u w:val="none"/>
      <w:shd w:val="clear" w:color="auto" w:fill="auto"/>
      <w:lang w:val="zh-TW" w:eastAsia="zh-TW" w:bidi="zh-TW"/>
    </w:rPr>
  </w:style>
  <w:style w:type="paragraph" w:customStyle="1" w:styleId="29">
    <w:name w:val="Picture caption|1"/>
    <w:basedOn w:val="1"/>
    <w:link w:val="28"/>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30">
    <w:name w:val="Body text|6_"/>
    <w:basedOn w:val="3"/>
    <w:link w:val="31"/>
    <w:uiPriority w:val="0"/>
    <w:rPr>
      <w:rFonts w:ascii="宋体" w:hAnsi="宋体" w:eastAsia="宋体" w:cs="宋体"/>
      <w:sz w:val="44"/>
      <w:szCs w:val="44"/>
      <w:u w:val="none"/>
      <w:shd w:val="clear" w:color="auto" w:fill="auto"/>
      <w:lang w:val="zh-TW" w:eastAsia="zh-TW" w:bidi="zh-TW"/>
    </w:rPr>
  </w:style>
  <w:style w:type="paragraph" w:customStyle="1" w:styleId="31">
    <w:name w:val="Body text|6"/>
    <w:basedOn w:val="1"/>
    <w:link w:val="30"/>
    <w:uiPriority w:val="0"/>
    <w:pPr>
      <w:widowControl w:val="0"/>
      <w:shd w:val="clear" w:color="auto" w:fill="auto"/>
      <w:jc w:val="center"/>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2021-05-27T08:24:26Z</dcterms:created>
  <dc:creator>Administrator</dc:creator>
  <cp:lastModifiedBy>Administrator</cp:lastModifiedBy>
  <dcterms:modified xsi:type="dcterms:W3CDTF">2021-05-27T09:17:13Z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FBD00F26D85B404AAB4573BB22B08838</vt:lpwstr>
  </property>
</Properties>
</file>