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jc w:val="both"/>
        <w:rPr>
          <w:rFonts w:ascii="黑体" w:hAnsi="黑体" w:eastAsia="黑体" w:cs="仿宋"/>
          <w:bCs/>
          <w:color w:val="auto"/>
          <w:kern w:val="2"/>
          <w:sz w:val="32"/>
          <w:szCs w:val="32"/>
        </w:rPr>
      </w:pPr>
      <w:r>
        <w:rPr>
          <w:rFonts w:hint="eastAsia" w:ascii="黑体" w:hAnsi="黑体" w:eastAsia="黑体" w:cs="仿宋"/>
          <w:bCs/>
          <w:color w:val="auto"/>
          <w:kern w:val="2"/>
          <w:sz w:val="32"/>
          <w:szCs w:val="32"/>
        </w:rPr>
        <w:t>附件1</w:t>
      </w:r>
    </w:p>
    <w:p>
      <w:pPr>
        <w:spacing w:line="640" w:lineRule="exact"/>
        <w:ind w:left="1321" w:hanging="1321" w:hangingChars="300"/>
        <w:jc w:val="both"/>
        <w:rPr>
          <w:rFonts w:ascii="方正小标宋简体" w:hAnsi="???????" w:eastAsia="方正小标宋简体" w:cs="???????"/>
          <w:b/>
          <w:sz w:val="44"/>
          <w:szCs w:val="44"/>
        </w:rPr>
      </w:pPr>
      <w:r>
        <w:rPr>
          <w:rFonts w:hint="eastAsia" w:ascii="方正小标宋简体" w:hAnsi="???????" w:eastAsia="方正小标宋简体" w:cs="???????"/>
          <w:b/>
          <w:sz w:val="44"/>
          <w:szCs w:val="44"/>
        </w:rPr>
        <w:t>2023</w:t>
      </w:r>
      <w:r>
        <w:rPr>
          <w:rFonts w:hint="eastAsia" w:ascii="方正小标宋简体" w:hAnsi="???????" w:eastAsia="方正小标宋简体" w:cs="宋体"/>
          <w:b/>
          <w:sz w:val="44"/>
          <w:szCs w:val="44"/>
        </w:rPr>
        <w:t>年陕西省政府采购电子卖场靖边县分站货物类供应商征集入驻须知</w:t>
      </w:r>
    </w:p>
    <w:p>
      <w:pPr>
        <w:autoSpaceDE w:val="0"/>
        <w:autoSpaceDN w:val="0"/>
        <w:adjustRightIn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为进一步促进陕西省政府采购电子卖场靖边县分站交易的公开透明，促进市场竞争，靖边县财政局组织本次征集工作。具有电子卖场品类相应的服务供应能力，符合本须知要求的供应商均可参加。</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cs="仿宋"/>
          <w:sz w:val="32"/>
          <w:szCs w:val="32"/>
        </w:rPr>
        <w:t>一、入驻要求</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1.供应商自愿、独立申请入驻电子卖场，不接受联合体入驻。</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2.供应商可在申请通过的品类范围内销售对应商品。</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3.供应商需具有本地固定经营场所。</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4.供应商入驻电子卖场，应严格遵守国家法律法规以及电子卖场有关管理制度、考核办法、操作流程等规定，独立、自主、诚信参与交易活动，杜绝不正当竞争行为。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5.供应商应具有健全的内部管理制度，包括但不限于质量管理、财务管理、安全管理等内部管理制度，且能够依法缴纳税收和社会保障资金。</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6.供应商应当给予政府采购价格优惠，在电子卖场的销售价格应当低于市场平均价格。</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8.供应商如在电子卖场提供的商品属于政府采购强制节能品类范围的，应具有符合国家规定的检测机构出具的《节能产品认证证书》。政府采购强制节能品类见《关于印发节能产品政府采购品类清单的通知》（财库〔2019〕19号），如有调整，以财政部最新政策为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9.供应商在电子卖场提供的商品应保证商品及服务条款等信息描述详细、准确，不得故意隐瞒或提供虚假商品配置参数、价格、库存、产地、质保、售后服务等信息，误导采购单位。</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10.供应商应严格遵守电子卖场相关管理规定，如因政策规定调整等情况，导致电子卖场的品类产品、交易项目、交易规则、供应商资格条件、系统功能等发生变化甚至取消的，入驻供应商须无条件接受。</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11.供应商在电子卖场提供的产品的附属配件，应当与产品同属入驻厂商原产或经其认可的。</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12.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13.供应商应当专门设立服务团队，明确总协调人、业务联系人、报价员，负责工作协调、信息沟通、网上报价等工作，服务团队如有调整，应及时在电子卖场维护更新，确保信息准确、通讯畅通。</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14.供应商应提供免费送货服务。</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15.供应商应当提供免费上门安装、调试服务，服务标准不低于产品出厂市场标准服务，安装调试服务的时间由双方协商确定。</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16.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17.供应商应具有完备的售后服务体系，配备专业管理人员和技术人员，设置7×24小时服务热线电话，能够提供上门安装调试维修等服务，对采购单位需求应做到4小时服务响应，48小时内解决问题。</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18.当出现商品或售后服务投诉纠纷时，供应商应按照服务承诺，积极协商，妥善解决，不得推诿质量、服务责任。</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19.靖边县财政局通过“信用中国”网站（https://www.creditchina.gov.cn）、“信用陕西”网站（http://credit.shaanxi.gov.cn/）、“中国政府采购网”网站（http://www.ccgp.gov.cn）进行核查，对列入失信被执行人、重大税收违法案件当事人名单、政府采购严重违法失信行为记录名单的供应商，不得入驻电子卖场。</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20.靖边县财政局保留核查供应商信息真伪的权利，如供应商利用虚假材料获取入驻电子卖场资格，靖边县财政局有权取消供应商电子卖场入驻资格，并按有关规定处理。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21.靖边县财政局建立电子卖场入驻供应商信用综合评价机制，对供应商服务价格、服务质量、履约情况等进行检查，并实行量化管理，按照积分规则给予相应惩罚处理。</w:t>
      </w:r>
    </w:p>
    <w:p>
      <w:pPr>
        <w:pStyle w:val="10"/>
        <w:spacing w:line="560" w:lineRule="exact"/>
        <w:ind w:firstLine="640" w:firstLineChars="200"/>
        <w:jc w:val="both"/>
        <w:rPr>
          <w:rFonts w:ascii="仿宋_GB2312" w:hAnsi="仿宋" w:eastAsia="仿宋_GB2312" w:cs="Times New Roman"/>
          <w:color w:val="auto"/>
          <w:kern w:val="2"/>
          <w:sz w:val="32"/>
          <w:szCs w:val="32"/>
        </w:rPr>
      </w:pPr>
      <w:r>
        <w:rPr>
          <w:rFonts w:hint="eastAsia" w:ascii="仿宋_GB2312" w:hAnsi="仿宋" w:eastAsia="仿宋_GB2312" w:cs="仿宋"/>
          <w:color w:val="auto"/>
          <w:kern w:val="2"/>
          <w:sz w:val="32"/>
          <w:szCs w:val="32"/>
        </w:rPr>
        <w:t>22.电子卖场运行管理机构对入驻供应商在电子卖场提供的商品进行价格监测，未能监测到有效市场价格或高于市场平均价的商品均不得上架销售。</w:t>
      </w:r>
    </w:p>
    <w:p>
      <w:pPr>
        <w:spacing w:line="560" w:lineRule="exact"/>
        <w:ind w:firstLine="640" w:firstLineChars="200"/>
        <w:rPr>
          <w:rFonts w:ascii="黑体" w:hAnsi="黑体" w:eastAsia="黑体"/>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货物类供应商资料审核时提交入驻申请资料信息，提供的资料应为原件扫描件，按照以下要求提供。</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kern w:val="0"/>
          <w:sz w:val="32"/>
          <w:szCs w:val="32"/>
        </w:rPr>
        <w:t>民办非企业单位登记证书。</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kern w:val="0"/>
          <w:sz w:val="32"/>
          <w:szCs w:val="32"/>
        </w:rPr>
        <w:t>.社保缴纳证明：自</w:t>
      </w:r>
      <w:r>
        <w:rPr>
          <w:rFonts w:hint="eastAsia" w:ascii="仿宋_GB2312" w:hAnsi="微软雅黑" w:eastAsia="仿宋_GB2312" w:cs="??_GB2312"/>
          <w:kern w:val="0"/>
          <w:sz w:val="32"/>
          <w:szCs w:val="32"/>
        </w:rPr>
        <w:t>2022</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kern w:val="0"/>
          <w:sz w:val="32"/>
          <w:szCs w:val="32"/>
        </w:rPr>
        <w:t>.税收缴纳证明：自</w:t>
      </w:r>
      <w:r>
        <w:rPr>
          <w:rFonts w:hint="eastAsia" w:ascii="仿宋_GB2312" w:hAnsi="微软雅黑" w:eastAsia="仿宋_GB2312" w:cs="??_GB2312"/>
          <w:kern w:val="0"/>
          <w:sz w:val="32"/>
          <w:szCs w:val="32"/>
        </w:rPr>
        <w:t>2022</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日以来已缴纳的至少一个月的纳税证明或完税证明，纳税证明或完税证明上应有代收机构或税务机关的公章或业务专用章。依法免税的供应商应提供相关文件证明（复印件加盖供应商公章）。</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kern w:val="0"/>
          <w:sz w:val="32"/>
          <w:szCs w:val="32"/>
        </w:rPr>
        <w:t>.法定代表人身份证明函（附件</w:t>
      </w:r>
      <w:r>
        <w:rPr>
          <w:rFonts w:hint="eastAsia" w:ascii="仿宋_GB2312" w:hAnsi="微软雅黑" w:eastAsia="仿宋_GB2312" w:cs="??_GB2312"/>
          <w:kern w:val="0"/>
          <w:sz w:val="32"/>
          <w:szCs w:val="32"/>
        </w:rPr>
        <w:t>1-1</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kern w:val="0"/>
          <w:sz w:val="32"/>
          <w:szCs w:val="32"/>
        </w:rPr>
        <w:t>.供应商书面声明函（附件</w:t>
      </w:r>
      <w:r>
        <w:rPr>
          <w:rFonts w:hint="eastAsia" w:ascii="仿宋_GB2312" w:hAnsi="微软雅黑" w:eastAsia="仿宋_GB2312" w:cs="??_GB2312"/>
          <w:kern w:val="0"/>
          <w:sz w:val="32"/>
          <w:szCs w:val="32"/>
        </w:rPr>
        <w:t>1-2</w:t>
      </w:r>
      <w:r>
        <w:rPr>
          <w:rFonts w:hint="eastAsia" w:ascii="仿宋_GB2312" w:hAnsi="微软雅黑" w:eastAsia="仿宋_GB2312"/>
          <w:kern w:val="0"/>
          <w:sz w:val="32"/>
          <w:szCs w:val="32"/>
        </w:rPr>
        <w:t>）。</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kern w:val="0"/>
          <w:sz w:val="32"/>
          <w:szCs w:val="32"/>
        </w:rPr>
        <w:t>.固定营业场所证明资料（自有产权的提供产权证书复印件并加盖公章；非自有产权的提供场所租赁合同复印件并加盖公章）。（格式自拟）</w:t>
      </w:r>
    </w:p>
    <w:p>
      <w:pPr>
        <w:spacing w:line="560" w:lineRule="exact"/>
        <w:ind w:firstLine="640" w:firstLineChars="200"/>
        <w:rPr>
          <w:rFonts w:ascii="仿宋_GB2312" w:hAnsi="微软雅黑" w:eastAsia="仿宋_GB2312"/>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kern w:val="0"/>
          <w:sz w:val="32"/>
          <w:szCs w:val="32"/>
        </w:rPr>
        <w:t>.政府采购电子卖场供应商入驻承诺书（附件</w:t>
      </w:r>
      <w:r>
        <w:rPr>
          <w:rFonts w:hint="eastAsia" w:ascii="仿宋_GB2312" w:hAnsi="微软雅黑" w:eastAsia="仿宋_GB2312" w:cs="??_GB2312"/>
          <w:kern w:val="0"/>
          <w:sz w:val="32"/>
          <w:szCs w:val="32"/>
        </w:rPr>
        <w:t>1-3</w:t>
      </w:r>
      <w:r>
        <w:rPr>
          <w:rFonts w:hint="eastAsia" w:ascii="仿宋_GB2312" w:hAnsi="微软雅黑" w:eastAsia="仿宋_GB2312"/>
          <w:kern w:val="0"/>
          <w:sz w:val="32"/>
          <w:szCs w:val="32"/>
        </w:rPr>
        <w:t>）。</w:t>
      </w:r>
    </w:p>
    <w:p>
      <w:pPr>
        <w:spacing w:line="560" w:lineRule="exact"/>
        <w:ind w:firstLine="640" w:firstLineChars="200"/>
        <w:rPr>
          <w:rFonts w:ascii="仿宋_GB2312" w:hAnsi="??_GB2312" w:eastAsia="仿宋_GB2312" w:cs="??_GB2312"/>
          <w:kern w:val="0"/>
          <w:sz w:val="32"/>
          <w:szCs w:val="32"/>
        </w:rPr>
      </w:pPr>
      <w:r>
        <w:rPr>
          <w:rFonts w:hint="eastAsia" w:ascii="仿宋_GB2312" w:hAnsi="??_GB2312" w:eastAsia="仿宋_GB2312" w:cs="??_GB2312"/>
          <w:kern w:val="0"/>
          <w:sz w:val="32"/>
          <w:szCs w:val="32"/>
        </w:rPr>
        <w:t>8.</w:t>
      </w:r>
      <w:r>
        <w:rPr>
          <w:rFonts w:hint="eastAsia" w:ascii="仿宋_GB2312" w:hAnsi="宋体" w:eastAsia="仿宋_GB2312" w:cs="宋体"/>
          <w:kern w:val="0"/>
          <w:sz w:val="32"/>
          <w:szCs w:val="32"/>
        </w:rPr>
        <w:t>公司产品承诺书</w:t>
      </w:r>
      <w:r>
        <w:rPr>
          <w:rFonts w:hint="eastAsia" w:ascii="仿宋_GB2312" w:hAnsi="微软雅黑" w:eastAsia="仿宋_GB2312"/>
          <w:kern w:val="0"/>
          <w:sz w:val="32"/>
          <w:szCs w:val="32"/>
        </w:rPr>
        <w:t>（附件</w:t>
      </w:r>
      <w:r>
        <w:rPr>
          <w:rFonts w:hint="eastAsia" w:ascii="仿宋_GB2312" w:hAnsi="微软雅黑" w:eastAsia="仿宋_GB2312" w:cs="??_GB2312"/>
          <w:kern w:val="0"/>
          <w:sz w:val="32"/>
          <w:szCs w:val="32"/>
        </w:rPr>
        <w:t>1-4</w:t>
      </w:r>
      <w:r>
        <w:rPr>
          <w:rFonts w:hint="eastAsia" w:ascii="仿宋_GB2312" w:hAnsi="微软雅黑" w:eastAsia="仿宋_GB2312"/>
          <w:kern w:val="0"/>
          <w:sz w:val="32"/>
          <w:szCs w:val="32"/>
        </w:rPr>
        <w:t>）。</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9</w:t>
      </w:r>
      <w:r>
        <w:rPr>
          <w:rFonts w:hint="eastAsia" w:ascii="仿宋_GB2312" w:eastAsia="仿宋_GB2312"/>
          <w:color w:val="auto"/>
          <w:kern w:val="2"/>
          <w:sz w:val="32"/>
          <w:szCs w:val="32"/>
        </w:rPr>
        <w:t>.承诺的服务方案和保障措施：包括但不限于价格优惠、原厂质保、供货期限、送货安装、售后服务、服务团队等方面的优惠承诺、实施方案及保障措施。</w:t>
      </w:r>
    </w:p>
    <w:p>
      <w:pPr>
        <w:pStyle w:val="10"/>
        <w:spacing w:line="560" w:lineRule="exact"/>
        <w:ind w:firstLine="640" w:firstLineChars="200"/>
        <w:jc w:val="both"/>
        <w:rPr>
          <w:rFonts w:ascii="黑体" w:hAnsi="黑体" w:eastAsia="黑体" w:cs="Times New Roman"/>
          <w:color w:val="auto"/>
          <w:kern w:val="2"/>
          <w:sz w:val="32"/>
          <w:szCs w:val="32"/>
        </w:rPr>
      </w:pPr>
      <w:r>
        <w:rPr>
          <w:rFonts w:hint="eastAsia" w:ascii="黑体" w:hAnsi="黑体" w:eastAsia="黑体" w:cs="黑体"/>
          <w:color w:val="auto"/>
          <w:kern w:val="2"/>
          <w:sz w:val="32"/>
          <w:szCs w:val="32"/>
        </w:rPr>
        <w:t>三、服务期限</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eastAsia="仿宋_GB2312"/>
          <w:color w:val="auto"/>
          <w:kern w:val="2"/>
          <w:sz w:val="32"/>
          <w:szCs w:val="32"/>
        </w:rPr>
        <w:t>除以下情形外，自供应商申请入驻电子卖场成功后，其电子卖场交易资格长期有效。</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1</w:t>
      </w:r>
      <w:r>
        <w:rPr>
          <w:rFonts w:hint="eastAsia" w:ascii="仿宋_GB2312" w:eastAsia="仿宋_GB2312"/>
          <w:color w:val="auto"/>
          <w:kern w:val="2"/>
          <w:sz w:val="32"/>
          <w:szCs w:val="32"/>
        </w:rPr>
        <w:t>.供应商因自身原因主动申请取消部分或全部电子卖场品类的交易资格；</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2</w:t>
      </w:r>
      <w:r>
        <w:rPr>
          <w:rFonts w:hint="eastAsia" w:ascii="仿宋_GB2312" w:eastAsia="仿宋_GB2312"/>
          <w:color w:val="auto"/>
          <w:kern w:val="2"/>
          <w:sz w:val="32"/>
          <w:szCs w:val="32"/>
        </w:rPr>
        <w:t>.因电子卖场对入驻供应商的条件要求发生变化，供应商不符合新入驻条件要求；</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3</w:t>
      </w:r>
      <w:r>
        <w:rPr>
          <w:rFonts w:hint="eastAsia" w:ascii="仿宋_GB2312" w:eastAsia="仿宋_GB2312"/>
          <w:color w:val="auto"/>
          <w:kern w:val="2"/>
          <w:sz w:val="32"/>
          <w:szCs w:val="32"/>
        </w:rPr>
        <w:t>.供应商因违反政府采购法律法规、电子卖场管理制度、运行规则、承诺等，根据其违法违规违约情节，应当取消其电子卖场交易资格的；</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4</w:t>
      </w:r>
      <w:r>
        <w:rPr>
          <w:rFonts w:hint="eastAsia" w:ascii="仿宋_GB2312" w:eastAsia="仿宋_GB2312"/>
          <w:color w:val="auto"/>
          <w:kern w:val="2"/>
          <w:sz w:val="32"/>
          <w:szCs w:val="32"/>
        </w:rPr>
        <w:t>.因政府采购政策发生变化，造成电子卖场的品类、采购模式、供应商资格条件等调整、取消，甚至电子卖场系统终止运行；</w:t>
      </w:r>
    </w:p>
    <w:p>
      <w:pPr>
        <w:pStyle w:val="10"/>
        <w:spacing w:line="560" w:lineRule="exact"/>
        <w:ind w:firstLine="640" w:firstLineChars="200"/>
        <w:jc w:val="both"/>
        <w:rPr>
          <w:rFonts w:ascii="仿宋_GB2312" w:hAnsi="??_GB2312" w:eastAsia="仿宋_GB2312" w:cs="??_GB2312"/>
          <w:color w:val="auto"/>
          <w:kern w:val="2"/>
          <w:sz w:val="32"/>
          <w:szCs w:val="32"/>
        </w:rPr>
      </w:pPr>
      <w:r>
        <w:rPr>
          <w:rFonts w:hint="eastAsia" w:ascii="仿宋_GB2312" w:hAnsi="??_GB2312" w:eastAsia="仿宋_GB2312" w:cs="??_GB2312"/>
          <w:color w:val="auto"/>
          <w:kern w:val="2"/>
          <w:sz w:val="32"/>
          <w:szCs w:val="32"/>
        </w:rPr>
        <w:t>5</w:t>
      </w:r>
      <w:r>
        <w:rPr>
          <w:rFonts w:hint="eastAsia" w:ascii="仿宋_GB2312" w:eastAsia="仿宋_GB2312"/>
          <w:color w:val="auto"/>
          <w:kern w:val="2"/>
          <w:sz w:val="32"/>
          <w:szCs w:val="32"/>
        </w:rPr>
        <w:t>.财政局根据电子卖场运行及工作需要，另行开始征集或者招标补充供应商。</w:t>
      </w:r>
    </w:p>
    <w:p/>
    <w:p/>
    <w:p>
      <w:pPr>
        <w:snapToGrid w:val="0"/>
        <w:spacing w:before="156" w:beforeLines="50" w:after="156" w:afterLines="50"/>
        <w:rPr>
          <w:rFonts w:hint="eastAsia" w:ascii="黑体" w:hAnsi="黑体" w:eastAsia="黑体" w:cs="宋体"/>
          <w:bCs/>
          <w:sz w:val="32"/>
          <w:szCs w:val="32"/>
        </w:rPr>
      </w:pPr>
    </w:p>
    <w:p>
      <w:pPr>
        <w:snapToGrid w:val="0"/>
        <w:spacing w:before="156" w:beforeLines="50" w:after="156" w:afterLines="50"/>
        <w:rPr>
          <w:rFonts w:hint="eastAsia" w:ascii="黑体" w:hAnsi="黑体" w:eastAsia="黑体" w:cs="宋体"/>
          <w:bCs/>
          <w:sz w:val="32"/>
          <w:szCs w:val="32"/>
        </w:rPr>
      </w:pPr>
    </w:p>
    <w:p>
      <w:pPr>
        <w:snapToGrid w:val="0"/>
        <w:spacing w:before="156" w:beforeLines="50" w:after="156" w:afterLines="50"/>
        <w:rPr>
          <w:rFonts w:ascii="黑体" w:hAnsi="黑体" w:eastAsia="黑体"/>
          <w:bCs/>
          <w:sz w:val="32"/>
          <w:szCs w:val="32"/>
        </w:rPr>
      </w:pPr>
      <w:r>
        <w:rPr>
          <w:rFonts w:hint="eastAsia" w:ascii="黑体" w:hAnsi="黑体" w:eastAsia="黑体" w:cs="宋体"/>
          <w:bCs/>
          <w:sz w:val="32"/>
          <w:szCs w:val="32"/>
        </w:rPr>
        <w:t>附件1-1</w:t>
      </w:r>
    </w:p>
    <w:p>
      <w:pPr>
        <w:snapToGrid w:val="0"/>
        <w:spacing w:before="156" w:beforeLines="50" w:after="156" w:afterLines="50"/>
        <w:jc w:val="center"/>
        <w:rPr>
          <w:rFonts w:ascii="宋体"/>
          <w:b/>
          <w:bCs/>
          <w:sz w:val="32"/>
          <w:szCs w:val="32"/>
        </w:rPr>
      </w:pPr>
    </w:p>
    <w:p>
      <w:pPr>
        <w:snapToGrid w:val="0"/>
        <w:spacing w:before="156" w:beforeLines="50" w:after="156" w:afterLines="50" w:line="700" w:lineRule="exact"/>
        <w:jc w:val="center"/>
        <w:rPr>
          <w:rFonts w:ascii="方正小标宋简体" w:eastAsia="方正小标宋简体"/>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供应商名称：</w:t>
      </w:r>
    </w:p>
    <w:p>
      <w:pPr>
        <w:ind w:firstLine="640" w:firstLineChars="200"/>
        <w:rPr>
          <w:rFonts w:ascii="仿宋_GB2312" w:eastAsia="仿宋_GB2312"/>
          <w:sz w:val="32"/>
          <w:szCs w:val="32"/>
        </w:rPr>
      </w:pPr>
      <w:r>
        <w:rPr>
          <w:rFonts w:hint="eastAsia" w:ascii="仿宋_GB2312" w:eastAsia="仿宋_GB2312"/>
          <w:sz w:val="32"/>
          <w:szCs w:val="32"/>
        </w:rPr>
        <w:t>地址：</w:t>
      </w:r>
    </w:p>
    <w:p>
      <w:pPr>
        <w:ind w:firstLine="640" w:firstLineChars="200"/>
        <w:rPr>
          <w:rFonts w:ascii="仿宋_GB2312" w:eastAsia="仿宋_GB2312"/>
          <w:sz w:val="32"/>
          <w:szCs w:val="32"/>
          <w:u w:val="single"/>
        </w:rPr>
      </w:pPr>
      <w:r>
        <w:rPr>
          <w:rFonts w:hint="eastAsia" w:ascii="仿宋_GB2312" w:eastAsia="仿宋_GB2312"/>
          <w:sz w:val="32"/>
          <w:szCs w:val="32"/>
        </w:rPr>
        <w:t>姓名：</w:t>
      </w:r>
      <w:r>
        <w:rPr>
          <w:rFonts w:hint="eastAsia" w:ascii="仿宋_GB2312" w:eastAsia="仿宋_GB2312" w:cs="??_GB2312"/>
          <w:sz w:val="32"/>
          <w:szCs w:val="32"/>
        </w:rPr>
        <w:t xml:space="preserve">              </w:t>
      </w:r>
      <w:r>
        <w:rPr>
          <w:rFonts w:hint="eastAsia" w:ascii="仿宋_GB2312" w:eastAsia="仿宋_GB2312"/>
          <w:sz w:val="32"/>
          <w:szCs w:val="32"/>
        </w:rPr>
        <w:t>性别：</w:t>
      </w:r>
    </w:p>
    <w:p>
      <w:pPr>
        <w:ind w:firstLine="640" w:firstLineChars="200"/>
        <w:rPr>
          <w:rFonts w:ascii="仿宋_GB2312" w:eastAsia="仿宋_GB2312"/>
          <w:sz w:val="32"/>
          <w:szCs w:val="32"/>
        </w:rPr>
      </w:pPr>
      <w:r>
        <w:rPr>
          <w:rFonts w:hint="eastAsia" w:ascii="仿宋_GB2312" w:eastAsia="仿宋_GB2312"/>
          <w:sz w:val="32"/>
          <w:szCs w:val="32"/>
        </w:rPr>
        <w:t>身份证号码：        职务：</w:t>
      </w:r>
    </w:p>
    <w:p>
      <w:pPr>
        <w:ind w:firstLine="640" w:firstLineChars="200"/>
        <w:rPr>
          <w:rFonts w:ascii="仿宋_GB2312" w:eastAsia="仿宋_GB2312"/>
          <w:sz w:val="32"/>
          <w:szCs w:val="32"/>
        </w:rPr>
      </w:pPr>
      <w:r>
        <w:rPr>
          <w:rFonts w:hint="eastAsia" w:ascii="仿宋_GB2312" w:eastAsia="仿宋_GB2312"/>
          <w:sz w:val="32"/>
          <w:szCs w:val="32"/>
        </w:rPr>
        <w:t>系</w:t>
      </w:r>
      <w:r>
        <w:rPr>
          <w:rFonts w:hint="eastAsia" w:ascii="仿宋_GB2312" w:eastAsia="仿宋_GB2312" w:cs="??_GB2312"/>
          <w:sz w:val="32"/>
          <w:szCs w:val="32"/>
          <w:u w:val="single"/>
        </w:rPr>
        <w:t xml:space="preserve">                    </w:t>
      </w:r>
      <w:r>
        <w:rPr>
          <w:rFonts w:hint="eastAsia" w:ascii="仿宋_GB2312" w:eastAsia="仿宋_GB2312"/>
          <w:sz w:val="32"/>
          <w:szCs w:val="32"/>
          <w:u w:val="single"/>
        </w:rPr>
        <w:t>（供应商名称）</w:t>
      </w:r>
      <w:r>
        <w:rPr>
          <w:rFonts w:hint="eastAsia" w:ascii="仿宋_GB2312" w:eastAsia="仿宋_GB2312"/>
          <w:sz w:val="32"/>
          <w:szCs w:val="32"/>
        </w:rPr>
        <w:t>的法定代表人。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特此证明。</w:t>
      </w:r>
    </w:p>
    <w:p>
      <w:pPr>
        <w:pStyle w:val="4"/>
        <w:rPr>
          <w:rFonts w:ascii="仿宋_GB2312" w:eastAsia="仿宋_GB2312"/>
          <w:sz w:val="32"/>
          <w:szCs w:val="32"/>
        </w:rPr>
      </w:pPr>
    </w:p>
    <w:p>
      <w:pPr>
        <w:pStyle w:val="2"/>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pPr>
        <w:pStyle w:val="2"/>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4"/>
        <w:ind w:firstLine="640" w:firstLineChars="200"/>
        <w:rPr>
          <w:rFonts w:ascii="仿宋_GB2312" w:hAnsi="宋体" w:eastAsia="仿宋_GB2312"/>
          <w:sz w:val="32"/>
          <w:szCs w:val="32"/>
        </w:rPr>
      </w:pPr>
    </w:p>
    <w:p>
      <w:pPr>
        <w:rPr>
          <w:rFonts w:ascii="Calibri" w:hAnsi="Calibri"/>
          <w:szCs w:val="21"/>
        </w:rPr>
      </w:pPr>
    </w:p>
    <w:p>
      <w:pPr>
        <w:pStyle w:val="4"/>
        <w:ind w:firstLine="640" w:firstLineChars="200"/>
        <w:rPr>
          <w:rFonts w:ascii="仿宋_GB2312" w:hAnsi="宋体" w:eastAsia="仿宋_GB2312"/>
          <w:sz w:val="32"/>
          <w:szCs w:val="32"/>
        </w:rPr>
      </w:pPr>
      <w:r>
        <w:rPr>
          <w:rFonts w:hint="eastAsia" w:ascii="仿宋_GB2312" w:hAnsi="宋体" w:eastAsia="仿宋_GB2312"/>
          <w:sz w:val="32"/>
          <w:szCs w:val="32"/>
        </w:rPr>
        <w:t>供应商法定代表人身份证复印件</w:t>
      </w:r>
    </w:p>
    <w:tbl>
      <w:tblPr>
        <w:tblStyle w:val="6"/>
        <w:tblW w:w="0" w:type="auto"/>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tcBorders>
              <w:top w:val="single" w:color="auto" w:sz="4" w:space="0"/>
              <w:left w:val="single" w:color="auto" w:sz="4" w:space="0"/>
              <w:bottom w:val="single" w:color="auto" w:sz="4" w:space="0"/>
              <w:right w:val="single" w:color="auto" w:sz="4" w:space="0"/>
            </w:tcBorders>
            <w:noWrap/>
            <w:vAlign w:val="center"/>
          </w:tcPr>
          <w:p>
            <w:pPr>
              <w:pStyle w:val="4"/>
              <w:jc w:val="center"/>
              <w:rPr>
                <w:rFonts w:ascii="仿宋_GB2312" w:hAnsi="宋体" w:eastAsia="仿宋_GB2312"/>
                <w:kern w:val="2"/>
                <w:sz w:val="32"/>
                <w:szCs w:val="32"/>
              </w:rPr>
            </w:pPr>
            <w:r>
              <w:rPr>
                <w:rFonts w:hint="eastAsia" w:ascii="仿宋_GB2312" w:hAnsi="宋体" w:eastAsia="仿宋_GB2312"/>
                <w:kern w:val="2"/>
                <w:sz w:val="32"/>
                <w:szCs w:val="32"/>
              </w:rPr>
              <w:t>供应商法定代表人的身份证复印件务必复印在此处</w:t>
            </w:r>
          </w:p>
          <w:p>
            <w:pPr>
              <w:pStyle w:val="4"/>
              <w:jc w:val="center"/>
              <w:rPr>
                <w:rFonts w:ascii="仿宋_GB2312" w:hAnsi="宋体" w:eastAsia="仿宋_GB2312"/>
                <w:kern w:val="2"/>
                <w:sz w:val="32"/>
                <w:szCs w:val="32"/>
              </w:rPr>
            </w:pPr>
            <w:r>
              <w:rPr>
                <w:rFonts w:hint="eastAsia" w:ascii="仿宋_GB2312" w:hAnsi="宋体" w:eastAsia="仿宋_GB2312" w:cs="??_GB2312"/>
                <w:kern w:val="2"/>
                <w:sz w:val="32"/>
                <w:szCs w:val="32"/>
              </w:rPr>
              <w:t>(</w:t>
            </w:r>
            <w:r>
              <w:rPr>
                <w:rFonts w:hint="eastAsia" w:ascii="仿宋_GB2312" w:hAnsi="宋体" w:eastAsia="仿宋_GB2312"/>
                <w:kern w:val="2"/>
                <w:sz w:val="32"/>
                <w:szCs w:val="32"/>
              </w:rPr>
              <w:t>要求是</w:t>
            </w:r>
            <w:r>
              <w:rPr>
                <w:rFonts w:hint="eastAsia" w:ascii="仿宋_GB2312" w:eastAsia="仿宋_GB2312"/>
                <w:b/>
                <w:bCs/>
                <w:kern w:val="2"/>
                <w:sz w:val="32"/>
                <w:szCs w:val="32"/>
              </w:rPr>
              <w:t>最新有效的、清晰的</w:t>
            </w:r>
            <w:r>
              <w:rPr>
                <w:rFonts w:hint="eastAsia" w:ascii="仿宋_GB2312" w:hAnsi="宋体" w:eastAsia="仿宋_GB2312" w:cs="??_GB2312"/>
                <w:kern w:val="2"/>
                <w:sz w:val="32"/>
                <w:szCs w:val="32"/>
              </w:rPr>
              <w:t>)</w:t>
            </w:r>
          </w:p>
        </w:tc>
      </w:tr>
    </w:tbl>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附件1-2</w:t>
      </w:r>
    </w:p>
    <w:p>
      <w:pPr>
        <w:pStyle w:val="3"/>
        <w:ind w:left="1470" w:right="1470"/>
      </w:pPr>
    </w:p>
    <w:p>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pPr>
        <w:pStyle w:val="4"/>
        <w:spacing w:line="240" w:lineRule="exact"/>
        <w:jc w:val="left"/>
        <w:rPr>
          <w:rFonts w:ascii="仿宋_GB2312" w:eastAsia="仿宋_GB2312"/>
          <w:sz w:val="32"/>
          <w:szCs w:val="32"/>
        </w:rPr>
      </w:pPr>
    </w:p>
    <w:p>
      <w:pPr>
        <w:pStyle w:val="4"/>
        <w:spacing w:line="560" w:lineRule="exact"/>
        <w:jc w:val="left"/>
        <w:rPr>
          <w:rFonts w:ascii="仿宋_GB2312" w:eastAsia="仿宋_GB2312"/>
          <w:sz w:val="32"/>
          <w:szCs w:val="32"/>
        </w:rPr>
      </w:pPr>
      <w:r>
        <w:rPr>
          <w:rFonts w:hint="eastAsia" w:ascii="仿宋_GB2312" w:eastAsia="仿宋_GB2312"/>
          <w:sz w:val="32"/>
          <w:szCs w:val="32"/>
        </w:rPr>
        <w:t>致：靖边县财政局</w:t>
      </w:r>
    </w:p>
    <w:p>
      <w:pPr>
        <w:pStyle w:val="4"/>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如有不实，我方将无条件地退出本次的采购活动，并遵照《政府采购法》有关“提供虚假材料的规定”接受处罚。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pPr>
        <w:pStyle w:val="4"/>
        <w:spacing w:line="560" w:lineRule="exact"/>
        <w:rPr>
          <w:rFonts w:ascii="仿宋_GB2312" w:eastAsia="仿宋_GB2312"/>
          <w:sz w:val="32"/>
          <w:szCs w:val="32"/>
        </w:rPr>
      </w:pPr>
    </w:p>
    <w:p>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pPr>
        <w:spacing w:line="560" w:lineRule="exact"/>
        <w:ind w:firstLine="3200" w:firstLineChars="1000"/>
        <w:jc w:val="left"/>
        <w:rPr>
          <w:rFonts w:ascii="仿宋_GB2312" w:eastAsia="仿宋_GB2312"/>
          <w:b/>
          <w:bCs/>
          <w:sz w:val="32"/>
          <w:szCs w:val="32"/>
        </w:rPr>
      </w:pPr>
      <w:r>
        <w:rPr>
          <w:rFonts w:hint="eastAsia" w:ascii="仿宋_GB2312" w:eastAsia="仿宋_GB2312"/>
          <w:sz w:val="32"/>
          <w:szCs w:val="32"/>
        </w:rPr>
        <w:t>日期：　　年　月　日</w:t>
      </w: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附件1-3</w:t>
      </w:r>
    </w:p>
    <w:p>
      <w:pPr>
        <w:pStyle w:val="3"/>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hAnsi="Calibri"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致：靖边县财政局</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正式申请入驻靖边县政府采购电子卖场，向靖边县政府采购电子卖场提供相关产品，现根据电子卖场的相关要求我方作如下承诺：</w:t>
      </w:r>
    </w:p>
    <w:p>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hAnsi="Calibri" w:eastAsia="仿宋_GB2312"/>
          <w:szCs w:val="21"/>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.将严格遵守市财政局关于入驻供应商的管理办法，诚实守信，为采购人提供最优质的产品和服务。</w:t>
      </w:r>
    </w:p>
    <w:p>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.承诺进入靖边县政府采购“电子卖场”发布商品单价必须同时满足以下三种要求：</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hAnsi="Calibri"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.具备靖边县行政区域内的物流配送及售后服务能力。</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sz w:val="32"/>
          <w:szCs w:val="32"/>
        </w:rPr>
      </w:pPr>
    </w:p>
    <w:p>
      <w:pPr>
        <w:pStyle w:val="3"/>
        <w:spacing w:line="560" w:lineRule="exact"/>
        <w:ind w:left="1470" w:right="1470"/>
        <w:rPr>
          <w:rFonts w:ascii="仿宋_GB2312" w:eastAsia="仿宋_GB2312" w:cs="Times New Roman"/>
        </w:rPr>
      </w:pP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pPr>
        <w:spacing w:line="560" w:lineRule="exact"/>
        <w:ind w:firstLine="2560" w:firstLineChars="800"/>
        <w:jc w:val="right"/>
        <w:rPr>
          <w:rFonts w:ascii="仿宋_GB2312" w:hAnsi="宋体" w:eastAsia="仿宋_GB2312"/>
          <w:sz w:val="32"/>
          <w:szCs w:val="32"/>
        </w:rPr>
      </w:pPr>
    </w:p>
    <w:p>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pPr>
        <w:pStyle w:val="3"/>
        <w:spacing w:line="560" w:lineRule="exact"/>
        <w:ind w:left="1470" w:right="1470"/>
        <w:rPr>
          <w:rFonts w:ascii="仿宋_GB2312" w:eastAsia="仿宋_GB2312" w:cs="Times New Roman"/>
        </w:rPr>
      </w:pPr>
    </w:p>
    <w:p>
      <w:pPr>
        <w:spacing w:line="560" w:lineRule="exact"/>
        <w:rPr>
          <w:rFonts w:ascii="Calibri"/>
        </w:rPr>
      </w:pPr>
    </w:p>
    <w:p>
      <w:pPr>
        <w:spacing w:line="560" w:lineRule="exact"/>
      </w:pPr>
    </w:p>
    <w:p>
      <w:pPr>
        <w:pStyle w:val="3"/>
        <w:spacing w:line="560" w:lineRule="exact"/>
        <w:ind w:left="1470" w:right="1470"/>
        <w:rPr>
          <w:rFonts w:cs="Times New Roman"/>
        </w:rPr>
      </w:pPr>
    </w:p>
    <w:p>
      <w:pPr>
        <w:pStyle w:val="4"/>
      </w:pPr>
    </w:p>
    <w:p/>
    <w:p>
      <w:pPr>
        <w:pStyle w:val="3"/>
        <w:ind w:left="1470" w:right="1470"/>
        <w:rPr>
          <w:rFonts w:cs="Times New Roman"/>
        </w:rPr>
      </w:pPr>
    </w:p>
    <w:p>
      <w:pPr>
        <w:pStyle w:val="4"/>
      </w:pPr>
    </w:p>
    <w:p/>
    <w:p>
      <w:pPr>
        <w:pStyle w:val="3"/>
        <w:ind w:left="1470" w:right="1470"/>
        <w:rPr>
          <w:rFonts w:cs="Times New Roman"/>
        </w:rPr>
      </w:pPr>
    </w:p>
    <w:p>
      <w:pPr>
        <w:pStyle w:val="4"/>
      </w:pPr>
    </w:p>
    <w:p/>
    <w:p>
      <w:pPr>
        <w:pStyle w:val="3"/>
        <w:ind w:left="1470" w:right="1470"/>
        <w:rPr>
          <w:rFonts w:cs="Times New Roman"/>
        </w:rPr>
      </w:pPr>
    </w:p>
    <w:p>
      <w:pPr>
        <w:pStyle w:val="4"/>
      </w:pPr>
    </w:p>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hint="eastAsia" w:ascii="黑体" w:hAnsi="黑体" w:eastAsia="黑体" w:cs="宋体"/>
          <w:bCs/>
          <w:sz w:val="32"/>
          <w:szCs w:val="32"/>
        </w:rPr>
      </w:pPr>
    </w:p>
    <w:p>
      <w:pPr>
        <w:snapToGrid w:val="0"/>
        <w:spacing w:before="156" w:beforeLines="50" w:after="156" w:afterLines="50"/>
        <w:rPr>
          <w:rFonts w:hint="eastAsia" w:ascii="黑体" w:hAnsi="黑体" w:eastAsia="黑体" w:cs="宋体"/>
          <w:bCs/>
          <w:sz w:val="32"/>
          <w:szCs w:val="32"/>
        </w:rPr>
      </w:pPr>
    </w:p>
    <w:p>
      <w:pPr>
        <w:snapToGrid w:val="0"/>
        <w:spacing w:before="156" w:beforeLines="50" w:after="156" w:afterLines="50"/>
        <w:rPr>
          <w:rFonts w:hint="eastAsia" w:ascii="黑体" w:hAnsi="黑体" w:eastAsia="黑体" w:cs="宋体"/>
          <w:bCs/>
          <w:sz w:val="32"/>
          <w:szCs w:val="32"/>
        </w:rPr>
      </w:pPr>
    </w:p>
    <w:p>
      <w:pPr>
        <w:snapToGrid w:val="0"/>
        <w:spacing w:before="156" w:beforeLines="50" w:after="156" w:afterLines="50"/>
        <w:rPr>
          <w:rFonts w:hint="eastAsia"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bookmarkStart w:id="0" w:name="_GoBack"/>
      <w:bookmarkEnd w:id="0"/>
      <w:r>
        <w:rPr>
          <w:rFonts w:hint="eastAsia" w:ascii="黑体" w:hAnsi="黑体" w:eastAsia="黑体" w:cs="宋体"/>
          <w:bCs/>
          <w:sz w:val="32"/>
          <w:szCs w:val="32"/>
        </w:rPr>
        <w:t>附件1-4</w:t>
      </w:r>
    </w:p>
    <w:p>
      <w:pPr>
        <w:pStyle w:val="3"/>
        <w:spacing w:after="0" w:line="640" w:lineRule="exact"/>
        <w:ind w:left="1470" w:right="1470"/>
      </w:pPr>
    </w:p>
    <w:p>
      <w:pPr>
        <w:pStyle w:val="5"/>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pPr>
        <w:pStyle w:val="5"/>
        <w:spacing w:before="0" w:beforeAutospacing="0" w:after="0" w:afterAutospacing="0" w:line="640" w:lineRule="exact"/>
        <w:jc w:val="center"/>
        <w:rPr>
          <w:rStyle w:val="8"/>
          <w:rFonts w:ascii="微软雅黑" w:hAnsi="微软雅黑" w:eastAsia="微软雅黑" w:cs="Times New Roman"/>
          <w:sz w:val="32"/>
          <w:szCs w:val="32"/>
        </w:rPr>
      </w:pPr>
    </w:p>
    <w:p>
      <w:pPr>
        <w:spacing w:line="560" w:lineRule="exact"/>
        <w:jc w:val="left"/>
        <w:rPr>
          <w:rFonts w:ascii="仿宋_GB2312" w:hAnsi="Calibri" w:eastAsia="仿宋_GB2312"/>
        </w:rPr>
      </w:pPr>
      <w:r>
        <w:rPr>
          <w:rFonts w:hint="eastAsia" w:ascii="仿宋_GB2312" w:eastAsia="仿宋_GB2312"/>
          <w:sz w:val="32"/>
          <w:szCs w:val="32"/>
        </w:rPr>
        <w:t>致：靖边县</w:t>
      </w:r>
      <w:r>
        <w:rPr>
          <w:rFonts w:hint="eastAsia" w:ascii="仿宋_GB2312" w:eastAsia="仿宋_GB2312" w:cs="宋体"/>
          <w:sz w:val="32"/>
          <w:szCs w:val="32"/>
        </w:rPr>
        <w:t>财政局</w:t>
      </w:r>
      <w:r>
        <w:rPr>
          <w:rFonts w:hint="eastAsia" w:ascii="仿宋_GB2312" w:eastAsia="仿宋_GB2312"/>
          <w:sz w:val="32"/>
          <w:szCs w:val="32"/>
        </w:rPr>
        <w:t>：</w:t>
      </w:r>
    </w:p>
    <w:p>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9"/>
          <w:rFonts w:hint="eastAsia" w:ascii="仿宋_GB2312" w:eastAsia="仿宋_GB2312"/>
          <w:color w:val="auto"/>
          <w:sz w:val="32"/>
          <w:szCs w:val="32"/>
          <w:u w:val="none"/>
        </w:rPr>
        <w:t>报告</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书等相关资料。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9"/>
          <w:rFonts w:hint="eastAsia" w:ascii="仿宋_GB2312" w:eastAsia="仿宋_GB2312"/>
          <w:color w:val="auto"/>
          <w:sz w:val="32"/>
          <w:szCs w:val="32"/>
          <w:u w:val="none"/>
        </w:rPr>
        <w:t>注册商标</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等符合国家有关规定。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9"/>
          <w:rFonts w:hint="eastAsia" w:ascii="仿宋_GB2312" w:eastAsia="仿宋_GB2312"/>
          <w:color w:val="auto"/>
          <w:sz w:val="32"/>
          <w:szCs w:val="32"/>
          <w:u w:val="none"/>
        </w:rPr>
        <w:t>保证书</w:t>
      </w:r>
      <w:r>
        <w:rPr>
          <w:rStyle w:val="9"/>
          <w:rFonts w:hint="eastAsia" w:ascii="仿宋_GB2312" w:eastAsia="仿宋_GB2312"/>
          <w:color w:val="auto"/>
          <w:sz w:val="32"/>
          <w:szCs w:val="32"/>
          <w:u w:val="none"/>
        </w:rPr>
        <w:fldChar w:fldCharType="end"/>
      </w:r>
      <w:r>
        <w:rPr>
          <w:rFonts w:hint="eastAsia" w:ascii="仿宋_GB2312" w:eastAsia="仿宋_GB2312"/>
          <w:sz w:val="32"/>
          <w:szCs w:val="32"/>
        </w:rPr>
        <w:t>自双方签订供货合同发生供货时生效，业务终止时同时终止。</w:t>
      </w:r>
    </w:p>
    <w:p>
      <w:pPr>
        <w:pStyle w:val="3"/>
        <w:spacing w:line="560" w:lineRule="exact"/>
        <w:ind w:left="1470" w:right="1470"/>
      </w:pPr>
    </w:p>
    <w:p>
      <w:pPr>
        <w:pStyle w:val="4"/>
        <w:spacing w:line="560" w:lineRule="exact"/>
      </w:pPr>
    </w:p>
    <w:p>
      <w:pPr>
        <w:spacing w:line="560" w:lineRule="exact"/>
      </w:pP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供应商名称：（全称并加盖公章）</w:t>
      </w: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pPr>
        <w:spacing w:line="560" w:lineRule="exact"/>
        <w:ind w:firstLine="3158" w:firstLineChars="987"/>
        <w:jc w:val="left"/>
        <w:rPr>
          <w:rFonts w:ascii="仿宋_GB2312" w:eastAsia="仿宋_GB2312"/>
          <w:szCs w:val="21"/>
        </w:rPr>
      </w:pPr>
      <w:r>
        <w:rPr>
          <w:rFonts w:hint="eastAsia" w:ascii="仿宋_GB2312" w:eastAsia="仿宋_GB2312"/>
          <w:sz w:val="32"/>
          <w:szCs w:val="32"/>
        </w:rPr>
        <w:t>日期： 　年  月  日</w:t>
      </w:r>
    </w:p>
    <w:p/>
    <w:p/>
    <w:p/>
    <w:p/>
    <w:p/>
    <w:sectPr>
      <w:pgSz w:w="11906" w:h="16838"/>
      <w:pgMar w:top="1383" w:right="1689" w:bottom="1383"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Y2MzYmM4MDY3YTliNzJiNDQ5MGM2ZmM4Mzc5NGQifQ=="/>
  </w:docVars>
  <w:rsids>
    <w:rsidRoot w:val="007E7569"/>
    <w:rsid w:val="000E211B"/>
    <w:rsid w:val="00405F3D"/>
    <w:rsid w:val="00455DF2"/>
    <w:rsid w:val="00712702"/>
    <w:rsid w:val="007E7569"/>
    <w:rsid w:val="00B92DCA"/>
    <w:rsid w:val="00F277DB"/>
    <w:rsid w:val="106913C2"/>
    <w:rsid w:val="1C4729BB"/>
    <w:rsid w:val="3CBE19AA"/>
    <w:rsid w:val="494B7838"/>
    <w:rsid w:val="4D7F2884"/>
    <w:rsid w:val="6F745D74"/>
    <w:rsid w:val="737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adjustRightInd w:val="0"/>
      <w:spacing w:line="360" w:lineRule="atLeast"/>
      <w:ind w:firstLine="420"/>
    </w:pPr>
    <w:rPr>
      <w:rFonts w:ascii="Calibri" w:hAnsi="Calibri" w:cs="Calibri"/>
      <w:szCs w:val="21"/>
    </w:rPr>
  </w:style>
  <w:style w:type="paragraph" w:styleId="3">
    <w:name w:val="Block Text"/>
    <w:basedOn w:val="1"/>
    <w:uiPriority w:val="0"/>
    <w:pPr>
      <w:spacing w:after="120"/>
      <w:ind w:left="700" w:leftChars="700" w:right="700" w:rightChars="700"/>
    </w:pPr>
    <w:rPr>
      <w:rFonts w:ascii="Calibri" w:hAnsi="Calibri" w:cs="Calibri"/>
      <w:szCs w:val="21"/>
    </w:rPr>
  </w:style>
  <w:style w:type="paragraph" w:styleId="4">
    <w:name w:val="Plain Text"/>
    <w:basedOn w:val="1"/>
    <w:next w:val="1"/>
    <w:uiPriority w:val="0"/>
    <w:rPr>
      <w:rFonts w:ascii="宋体" w:hAnsi="Courier New"/>
      <w:kern w:val="0"/>
      <w:szCs w:val="21"/>
    </w:rPr>
  </w:style>
  <w:style w:type="paragraph" w:styleId="5">
    <w:name w:val="Normal (Web)"/>
    <w:basedOn w:val="1"/>
    <w:semiHidden/>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basedOn w:val="1"/>
    <w:qFormat/>
    <w:uiPriority w:val="0"/>
    <w:pPr>
      <w:autoSpaceDE w:val="0"/>
      <w:autoSpaceDN w:val="0"/>
      <w:adjustRightInd w:val="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4621</Words>
  <Characters>4805</Characters>
  <Lines>38</Lines>
  <Paragraphs>10</Paragraphs>
  <TotalTime>18</TotalTime>
  <ScaleCrop>false</ScaleCrop>
  <LinksUpToDate>false</LinksUpToDate>
  <CharactersWithSpaces>4928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2023-02-28T00:51:00Z</dcterms:created>
  <dc:creator>Lenovo</dc:creator>
  <cp:lastModifiedBy>Administrator</cp:lastModifiedBy>
  <dcterms:modified xsi:type="dcterms:W3CDTF">2023-09-07T07:06:23Z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1EEF403E172447EB92ADB9042C9790E8</vt:lpwstr>
  </property>
</Properties>
</file>